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697F7" w14:textId="64B024AD" w:rsidR="005E14A5" w:rsidRPr="005E14A5" w:rsidRDefault="00243E13" w:rsidP="005E14A5">
      <w:pPr>
        <w:jc w:val="center"/>
        <w:rPr>
          <w:color w:val="000000" w:themeColor="text1"/>
          <w:sz w:val="22"/>
          <w:szCs w:val="22"/>
        </w:rPr>
      </w:pPr>
      <w:r w:rsidRPr="005E14A5">
        <w:rPr>
          <w:color w:val="000000" w:themeColor="text1"/>
        </w:rPr>
        <w:t>KÄSUNDUSLEPING (R</w:t>
      </w:r>
      <w:r w:rsidR="0055369E" w:rsidRPr="005E14A5">
        <w:rPr>
          <w:color w:val="000000" w:themeColor="text1"/>
        </w:rPr>
        <w:t>aamleping</w:t>
      </w:r>
      <w:r w:rsidR="00FE6D39" w:rsidRPr="005E14A5">
        <w:rPr>
          <w:color w:val="000000" w:themeColor="text1"/>
        </w:rPr>
        <w:t>) nr</w:t>
      </w:r>
      <w:r w:rsidR="005E14A5" w:rsidRPr="005E14A5">
        <w:rPr>
          <w:color w:val="000000" w:themeColor="text1"/>
        </w:rPr>
        <w:t xml:space="preserve"> 1-18/2022/117</w:t>
      </w:r>
    </w:p>
    <w:p w14:paraId="17A24C7B" w14:textId="2AA49F82" w:rsidR="00C43328" w:rsidRDefault="00FE6D39" w:rsidP="00CF29FD">
      <w:pPr>
        <w:pStyle w:val="Heading4"/>
        <w:ind w:left="0" w:firstLine="0"/>
        <w:jc w:val="center"/>
        <w:rPr>
          <w:szCs w:val="24"/>
        </w:rPr>
      </w:pPr>
      <w:r>
        <w:t xml:space="preserve"> </w:t>
      </w:r>
    </w:p>
    <w:p w14:paraId="2C8FD32F" w14:textId="2ABF8B9B" w:rsidR="006C5A2D" w:rsidRPr="006C5A2D" w:rsidRDefault="00FE6D39" w:rsidP="006C5A2D">
      <w:pPr>
        <w:pStyle w:val="NormalWeb"/>
        <w:jc w:val="right"/>
      </w:pPr>
      <w:r>
        <w:rPr>
          <w:rFonts w:eastAsia="Calibri"/>
          <w:szCs w:val="22"/>
        </w:rPr>
        <w:t xml:space="preserve"> </w:t>
      </w:r>
      <w:r w:rsidR="005E14A5">
        <w:rPr>
          <w:rFonts w:eastAsia="Calibri"/>
          <w:szCs w:val="22"/>
        </w:rPr>
        <w:t>14.07.2022</w:t>
      </w:r>
      <w:r w:rsidR="00481361">
        <w:t xml:space="preserve"> </w:t>
      </w:r>
    </w:p>
    <w:p w14:paraId="24A57D14" w14:textId="77777777" w:rsidR="00FF31D1" w:rsidRPr="00B623E9" w:rsidRDefault="00FF31D1">
      <w:pPr>
        <w:jc w:val="both"/>
      </w:pPr>
    </w:p>
    <w:p w14:paraId="4934BF19" w14:textId="50D43BF4" w:rsidR="00CF29FD" w:rsidRPr="001A346D" w:rsidRDefault="00CF29FD" w:rsidP="00CF29FD">
      <w:pPr>
        <w:jc w:val="both"/>
        <w:rPr>
          <w:color w:val="000000" w:themeColor="text1"/>
          <w:szCs w:val="18"/>
        </w:rPr>
      </w:pPr>
      <w:r w:rsidRPr="00CF29FD">
        <w:rPr>
          <w:szCs w:val="18"/>
        </w:rPr>
        <w:t xml:space="preserve">Riigimetsa Majandamise Keskus, mida RMK </w:t>
      </w:r>
      <w:r w:rsidR="00606869">
        <w:rPr>
          <w:szCs w:val="18"/>
        </w:rPr>
        <w:t>kommunikatsiooniosakonna</w:t>
      </w:r>
      <w:r w:rsidR="00B754CE">
        <w:rPr>
          <w:szCs w:val="18"/>
        </w:rPr>
        <w:t xml:space="preserve"> </w:t>
      </w:r>
      <w:r w:rsidRPr="00CF29FD">
        <w:rPr>
          <w:szCs w:val="18"/>
        </w:rPr>
        <w:t xml:space="preserve">põhimääruse alusel esindab juhataja </w:t>
      </w:r>
      <w:r w:rsidR="00606869">
        <w:rPr>
          <w:szCs w:val="18"/>
        </w:rPr>
        <w:t xml:space="preserve">Sille Ader </w:t>
      </w:r>
      <w:r w:rsidRPr="00CF29FD">
        <w:rPr>
          <w:szCs w:val="18"/>
        </w:rPr>
        <w:t xml:space="preserve">(edaspidi Tellija), </w:t>
      </w:r>
      <w:r w:rsidR="001A346D">
        <w:rPr>
          <w:color w:val="000000" w:themeColor="text1"/>
          <w:szCs w:val="18"/>
        </w:rPr>
        <w:t xml:space="preserve">ühelt poolt ja </w:t>
      </w:r>
      <w:r w:rsidR="003C1A48" w:rsidRPr="001A346D">
        <w:rPr>
          <w:color w:val="000000" w:themeColor="text1"/>
          <w:szCs w:val="18"/>
        </w:rPr>
        <w:t>MediaBroker OÜ ja Newton Marketing OÜ</w:t>
      </w:r>
      <w:r w:rsidR="00606869" w:rsidRPr="001A346D">
        <w:rPr>
          <w:color w:val="000000" w:themeColor="text1"/>
          <w:szCs w:val="18"/>
        </w:rPr>
        <w:t xml:space="preserve">, </w:t>
      </w:r>
      <w:r w:rsidRPr="001A346D">
        <w:rPr>
          <w:color w:val="000000" w:themeColor="text1"/>
          <w:szCs w:val="18"/>
        </w:rPr>
        <w:t xml:space="preserve">mida </w:t>
      </w:r>
      <w:r w:rsidR="003C1A48" w:rsidRPr="001A346D">
        <w:rPr>
          <w:color w:val="000000" w:themeColor="text1"/>
          <w:szCs w:val="18"/>
        </w:rPr>
        <w:t>põhikirja</w:t>
      </w:r>
      <w:r w:rsidRPr="001A346D">
        <w:rPr>
          <w:color w:val="000000" w:themeColor="text1"/>
          <w:szCs w:val="18"/>
        </w:rPr>
        <w:t xml:space="preserve"> alusel esinda</w:t>
      </w:r>
      <w:r w:rsidR="003C1A48" w:rsidRPr="001A346D">
        <w:rPr>
          <w:color w:val="000000" w:themeColor="text1"/>
          <w:szCs w:val="18"/>
        </w:rPr>
        <w:t>vad juhataja Anu Uu</w:t>
      </w:r>
      <w:r w:rsidR="001A346D" w:rsidRPr="001A346D">
        <w:rPr>
          <w:color w:val="000000" w:themeColor="text1"/>
          <w:szCs w:val="18"/>
        </w:rPr>
        <w:t>e</w:t>
      </w:r>
      <w:r w:rsidR="003C1A48" w:rsidRPr="001A346D">
        <w:rPr>
          <w:color w:val="000000" w:themeColor="text1"/>
          <w:szCs w:val="18"/>
        </w:rPr>
        <w:t>mõis (MediaBroker OÜ) ja juhataja Indrek Lass</w:t>
      </w:r>
      <w:r w:rsidRPr="001A346D">
        <w:rPr>
          <w:color w:val="000000" w:themeColor="text1"/>
          <w:szCs w:val="18"/>
        </w:rPr>
        <w:t xml:space="preserve"> </w:t>
      </w:r>
      <w:r w:rsidR="003C1A48" w:rsidRPr="001A346D">
        <w:rPr>
          <w:color w:val="000000" w:themeColor="text1"/>
          <w:szCs w:val="18"/>
        </w:rPr>
        <w:t>(Newton Marketing OÜ)</w:t>
      </w:r>
    </w:p>
    <w:p w14:paraId="0793F0E9" w14:textId="77777777" w:rsidR="00CF29FD" w:rsidRPr="00CF29FD" w:rsidRDefault="00CF29FD" w:rsidP="00CF29FD">
      <w:pPr>
        <w:jc w:val="both"/>
        <w:rPr>
          <w:szCs w:val="18"/>
        </w:rPr>
      </w:pPr>
      <w:r w:rsidRPr="00CF29FD">
        <w:rPr>
          <w:szCs w:val="18"/>
        </w:rPr>
        <w:t>(edaspidi Täitja), teiselt poolt</w:t>
      </w:r>
    </w:p>
    <w:p w14:paraId="518DD16B" w14:textId="77777777" w:rsidR="00CF29FD" w:rsidRPr="00CF29FD" w:rsidRDefault="00CF29FD" w:rsidP="00CF29FD">
      <w:pPr>
        <w:jc w:val="both"/>
        <w:rPr>
          <w:szCs w:val="18"/>
        </w:rPr>
      </w:pPr>
    </w:p>
    <w:p w14:paraId="55B661AC" w14:textId="190470FA" w:rsidR="000A476E" w:rsidRDefault="00CF29FD" w:rsidP="00CF29FD">
      <w:pPr>
        <w:jc w:val="both"/>
        <w:rPr>
          <w:szCs w:val="18"/>
        </w:rPr>
      </w:pPr>
      <w:r w:rsidRPr="00CF29FD">
        <w:rPr>
          <w:szCs w:val="18"/>
        </w:rPr>
        <w:t>edaspidi ka nimetatud eraldi Pool või ühiselt Pooled,</w:t>
      </w:r>
      <w:r w:rsidR="001A346D">
        <w:rPr>
          <w:szCs w:val="18"/>
        </w:rPr>
        <w:t xml:space="preserve"> sõlmisid käesoleva raamlepingu</w:t>
      </w:r>
      <w:r>
        <w:rPr>
          <w:szCs w:val="18"/>
        </w:rPr>
        <w:t xml:space="preserve"> RMK </w:t>
      </w:r>
      <w:r w:rsidR="0058330F">
        <w:rPr>
          <w:szCs w:val="18"/>
        </w:rPr>
        <w:t>kujundus- ja reklaamikampaaniate tellimiseks</w:t>
      </w:r>
      <w:r w:rsidRPr="00CF29FD">
        <w:rPr>
          <w:szCs w:val="18"/>
        </w:rPr>
        <w:t xml:space="preserve"> (edaspidi Leping või Raamleping) alljärgnevas:</w:t>
      </w:r>
    </w:p>
    <w:p w14:paraId="7A5D0E1E" w14:textId="77777777" w:rsidR="00CF29FD" w:rsidRPr="000A476E" w:rsidRDefault="00CF29FD" w:rsidP="00CF29FD">
      <w:pPr>
        <w:jc w:val="both"/>
        <w:rPr>
          <w:szCs w:val="18"/>
        </w:rPr>
      </w:pPr>
    </w:p>
    <w:p w14:paraId="50CDF826" w14:textId="4AABE5E3" w:rsidR="00D513DD" w:rsidRPr="00340026" w:rsidRDefault="008E2A00" w:rsidP="00340026">
      <w:pPr>
        <w:pStyle w:val="Pealkiri11"/>
        <w:rPr>
          <w:b/>
          <w:iCs/>
          <w:spacing w:val="0"/>
        </w:rPr>
      </w:pPr>
      <w:r>
        <w:rPr>
          <w:b/>
          <w:iCs/>
          <w:spacing w:val="0"/>
        </w:rPr>
        <w:t>Lepingu ese ja eesmärk</w:t>
      </w:r>
    </w:p>
    <w:p w14:paraId="56F7D83D" w14:textId="510B2556" w:rsidR="008E2A00" w:rsidRDefault="008E2A00" w:rsidP="00A54553">
      <w:pPr>
        <w:pStyle w:val="Pealkiri11"/>
        <w:numPr>
          <w:ilvl w:val="0"/>
          <w:numId w:val="0"/>
        </w:numPr>
        <w:ind w:left="426" w:hanging="426"/>
        <w:jc w:val="both"/>
        <w:rPr>
          <w:spacing w:val="0"/>
        </w:rPr>
      </w:pPr>
      <w:r>
        <w:rPr>
          <w:spacing w:val="0"/>
        </w:rPr>
        <w:t xml:space="preserve">1.1. </w:t>
      </w:r>
      <w:r w:rsidR="00CC182A" w:rsidRPr="00340026">
        <w:rPr>
          <w:spacing w:val="0"/>
        </w:rPr>
        <w:t xml:space="preserve">Lepingu </w:t>
      </w:r>
      <w:r>
        <w:rPr>
          <w:spacing w:val="0"/>
        </w:rPr>
        <w:t>esemeks on Te</w:t>
      </w:r>
      <w:r w:rsidR="00B754CE">
        <w:rPr>
          <w:spacing w:val="0"/>
        </w:rPr>
        <w:t xml:space="preserve">llija poolt </w:t>
      </w:r>
      <w:r w:rsidR="00A54553">
        <w:rPr>
          <w:spacing w:val="0"/>
        </w:rPr>
        <w:t xml:space="preserve">avatud hankemenetluse </w:t>
      </w:r>
      <w:r w:rsidR="00A54553" w:rsidRPr="00516AA0">
        <w:t>nr 1-47.</w:t>
      </w:r>
      <w:r w:rsidR="00A54553">
        <w:t>2538</w:t>
      </w:r>
      <w:r w:rsidR="00A54553" w:rsidRPr="00516AA0">
        <w:t>/1</w:t>
      </w:r>
      <w:r w:rsidR="00A54553">
        <w:t xml:space="preserve"> (riigihanke viitenumber 249358)</w:t>
      </w:r>
      <w:r w:rsidR="00B754CE" w:rsidRPr="00B754CE">
        <w:rPr>
          <w:color w:val="FF0000"/>
          <w:spacing w:val="0"/>
        </w:rPr>
        <w:t xml:space="preserve"> </w:t>
      </w:r>
      <w:r>
        <w:rPr>
          <w:spacing w:val="0"/>
        </w:rPr>
        <w:t xml:space="preserve">(edaspidi </w:t>
      </w:r>
      <w:r w:rsidR="00FD6D37">
        <w:rPr>
          <w:spacing w:val="0"/>
        </w:rPr>
        <w:t>Töö</w:t>
      </w:r>
      <w:r>
        <w:rPr>
          <w:spacing w:val="0"/>
        </w:rPr>
        <w:t xml:space="preserve">) alusdokumentides määratletud </w:t>
      </w:r>
      <w:r w:rsidR="0058330F">
        <w:rPr>
          <w:spacing w:val="0"/>
        </w:rPr>
        <w:t xml:space="preserve">kujundus- ja </w:t>
      </w:r>
      <w:r w:rsidR="00B754CE">
        <w:rPr>
          <w:spacing w:val="0"/>
        </w:rPr>
        <w:t xml:space="preserve">reklaamikampaaniate </w:t>
      </w:r>
      <w:r>
        <w:rPr>
          <w:spacing w:val="0"/>
        </w:rPr>
        <w:t xml:space="preserve">teenuste osutamine Tellijale </w:t>
      </w:r>
      <w:r w:rsidR="005948D2">
        <w:rPr>
          <w:spacing w:val="0"/>
        </w:rPr>
        <w:t xml:space="preserve">kuni </w:t>
      </w:r>
      <w:r w:rsidR="00B754CE">
        <w:rPr>
          <w:spacing w:val="0"/>
        </w:rPr>
        <w:t xml:space="preserve">36 </w:t>
      </w:r>
      <w:r>
        <w:rPr>
          <w:spacing w:val="0"/>
        </w:rPr>
        <w:t xml:space="preserve">kuulise perioodi jooksul </w:t>
      </w:r>
      <w:r w:rsidR="00FD6D37" w:rsidRPr="00FD6D37">
        <w:rPr>
          <w:spacing w:val="0"/>
        </w:rPr>
        <w:t>vastavalt Lepingus j</w:t>
      </w:r>
      <w:r w:rsidR="00D166C2">
        <w:rPr>
          <w:spacing w:val="0"/>
        </w:rPr>
        <w:t xml:space="preserve">a/või </w:t>
      </w:r>
      <w:r w:rsidR="00673032">
        <w:rPr>
          <w:spacing w:val="0"/>
        </w:rPr>
        <w:t>Raamlep</w:t>
      </w:r>
      <w:r w:rsidR="00D166C2">
        <w:rPr>
          <w:spacing w:val="0"/>
        </w:rPr>
        <w:t>ingus ja Lepingu l</w:t>
      </w:r>
      <w:r w:rsidR="00FD6D37" w:rsidRPr="00FD6D37">
        <w:rPr>
          <w:spacing w:val="0"/>
        </w:rPr>
        <w:t xml:space="preserve">isades toodud tingimustele. Tööna käsitletakse kõiki töid ja toiminguid, mis on vajalikud Lepingus ettenähtud </w:t>
      </w:r>
      <w:r w:rsidR="00FE6D39">
        <w:rPr>
          <w:spacing w:val="0"/>
        </w:rPr>
        <w:t>teenuste osutamiseks</w:t>
      </w:r>
      <w:r w:rsidR="00D166C2">
        <w:rPr>
          <w:spacing w:val="0"/>
        </w:rPr>
        <w:t xml:space="preserve">. </w:t>
      </w:r>
    </w:p>
    <w:p w14:paraId="686F3744" w14:textId="77777777" w:rsidR="00D166C2" w:rsidRDefault="00D166C2" w:rsidP="00A54553">
      <w:pPr>
        <w:pStyle w:val="Pealkiri11"/>
        <w:numPr>
          <w:ilvl w:val="0"/>
          <w:numId w:val="0"/>
        </w:numPr>
        <w:ind w:left="426" w:hanging="426"/>
        <w:jc w:val="both"/>
        <w:rPr>
          <w:spacing w:val="0"/>
        </w:rPr>
      </w:pPr>
    </w:p>
    <w:p w14:paraId="08B59C87" w14:textId="2F704FFB" w:rsidR="00D513DD" w:rsidRPr="00340026" w:rsidRDefault="008E2A00" w:rsidP="00A54553">
      <w:pPr>
        <w:pStyle w:val="Pealkiri11"/>
        <w:numPr>
          <w:ilvl w:val="0"/>
          <w:numId w:val="0"/>
        </w:numPr>
        <w:ind w:left="426" w:hanging="432"/>
        <w:jc w:val="both"/>
        <w:rPr>
          <w:spacing w:val="0"/>
        </w:rPr>
      </w:pPr>
      <w:r>
        <w:rPr>
          <w:spacing w:val="0"/>
        </w:rPr>
        <w:t xml:space="preserve">1.2. </w:t>
      </w:r>
      <w:r w:rsidR="00D166C2" w:rsidRPr="00D166C2">
        <w:rPr>
          <w:spacing w:val="0"/>
        </w:rPr>
        <w:t>Käesolev Leping on raamleping riigihangete seaduse tähenduses ja on sõlmitud ühe</w:t>
      </w:r>
      <w:r w:rsidR="00D166C2">
        <w:rPr>
          <w:spacing w:val="0"/>
        </w:rPr>
        <w:t xml:space="preserve"> </w:t>
      </w:r>
      <w:r w:rsidR="00A54553">
        <w:rPr>
          <w:spacing w:val="0"/>
        </w:rPr>
        <w:t xml:space="preserve">avatud hankemenetlusel </w:t>
      </w:r>
      <w:r w:rsidR="00A54553" w:rsidRPr="00516AA0">
        <w:t>nr 1-47.</w:t>
      </w:r>
      <w:r w:rsidR="00A54553">
        <w:t>2538</w:t>
      </w:r>
      <w:r w:rsidR="00A54553" w:rsidRPr="00516AA0">
        <w:t>/1</w:t>
      </w:r>
      <w:r w:rsidR="00A54553">
        <w:t xml:space="preserve"> (riigihanke viitenumber 249358)</w:t>
      </w:r>
      <w:r w:rsidR="00A54553" w:rsidRPr="00B754CE">
        <w:rPr>
          <w:color w:val="FF0000"/>
          <w:spacing w:val="0"/>
        </w:rPr>
        <w:t xml:space="preserve"> </w:t>
      </w:r>
      <w:r w:rsidR="00D166C2" w:rsidRPr="00D166C2">
        <w:rPr>
          <w:spacing w:val="0"/>
        </w:rPr>
        <w:t xml:space="preserve">edukaks osutanud pakkujaga. Käesoleva Lepinguga kehtestatakse Lepingu kehtivusaja vältel selle alusel </w:t>
      </w:r>
      <w:r w:rsidR="00305424">
        <w:rPr>
          <w:spacing w:val="0"/>
        </w:rPr>
        <w:t>esitatavate ja aktsepteeritavate Tööde Kirjelduste (</w:t>
      </w:r>
      <w:r w:rsidR="00D166C2" w:rsidRPr="00D166C2">
        <w:rPr>
          <w:spacing w:val="0"/>
        </w:rPr>
        <w:t xml:space="preserve">sõlmitavate </w:t>
      </w:r>
      <w:r w:rsidR="00673032">
        <w:rPr>
          <w:spacing w:val="0"/>
        </w:rPr>
        <w:t>Raamlep</w:t>
      </w:r>
      <w:r w:rsidR="00D166C2" w:rsidRPr="00D166C2">
        <w:rPr>
          <w:spacing w:val="0"/>
        </w:rPr>
        <w:t>ingute</w:t>
      </w:r>
      <w:r w:rsidR="00305424">
        <w:rPr>
          <w:spacing w:val="0"/>
        </w:rPr>
        <w:t>)</w:t>
      </w:r>
      <w:r w:rsidR="00D166C2">
        <w:rPr>
          <w:spacing w:val="0"/>
        </w:rPr>
        <w:t xml:space="preserve"> </w:t>
      </w:r>
      <w:r w:rsidR="00D166C2" w:rsidRPr="00D166C2">
        <w:rPr>
          <w:spacing w:val="0"/>
        </w:rPr>
        <w:t>tingimused Lepingus sätestatud korras.</w:t>
      </w:r>
    </w:p>
    <w:p w14:paraId="3A42AEE6" w14:textId="77777777" w:rsidR="00D513DD" w:rsidRDefault="00D513DD" w:rsidP="008A7C83">
      <w:pPr>
        <w:tabs>
          <w:tab w:val="left" w:pos="426"/>
        </w:tabs>
        <w:ind w:left="360"/>
        <w:jc w:val="both"/>
        <w:rPr>
          <w:b/>
          <w:bCs/>
        </w:rPr>
      </w:pPr>
    </w:p>
    <w:p w14:paraId="2B3C8ED0" w14:textId="0234589E" w:rsidR="00D513DD" w:rsidRPr="00340026" w:rsidRDefault="006B649D" w:rsidP="008A7C83">
      <w:pPr>
        <w:pStyle w:val="Pealkiri11"/>
        <w:jc w:val="both"/>
        <w:rPr>
          <w:b/>
          <w:iCs/>
          <w:spacing w:val="0"/>
        </w:rPr>
      </w:pPr>
      <w:r>
        <w:rPr>
          <w:b/>
          <w:iCs/>
          <w:spacing w:val="0"/>
        </w:rPr>
        <w:t xml:space="preserve">Raamlepingu alusel </w:t>
      </w:r>
      <w:r w:rsidR="00305424">
        <w:rPr>
          <w:b/>
          <w:iCs/>
          <w:spacing w:val="0"/>
        </w:rPr>
        <w:t>Tööde Kirjelduste esitamise ja aktsepteerimise (</w:t>
      </w:r>
      <w:r w:rsidR="00673032">
        <w:rPr>
          <w:b/>
          <w:iCs/>
          <w:spacing w:val="0"/>
        </w:rPr>
        <w:t xml:space="preserve">hankelepingute </w:t>
      </w:r>
      <w:r>
        <w:rPr>
          <w:b/>
          <w:iCs/>
          <w:spacing w:val="0"/>
        </w:rPr>
        <w:t>sõlmimise</w:t>
      </w:r>
      <w:r w:rsidR="00305424">
        <w:rPr>
          <w:b/>
          <w:iCs/>
          <w:spacing w:val="0"/>
        </w:rPr>
        <w:t>)</w:t>
      </w:r>
      <w:r>
        <w:rPr>
          <w:b/>
          <w:iCs/>
          <w:spacing w:val="0"/>
        </w:rPr>
        <w:t xml:space="preserve"> kord</w:t>
      </w:r>
    </w:p>
    <w:p w14:paraId="07E55C40" w14:textId="2F43CAFF" w:rsidR="006B649D" w:rsidRPr="00B754CE" w:rsidRDefault="006B649D" w:rsidP="00A54553">
      <w:pPr>
        <w:pStyle w:val="Pealkiri21"/>
        <w:ind w:left="426" w:hanging="568"/>
        <w:jc w:val="both"/>
        <w:rPr>
          <w:spacing w:val="0"/>
        </w:rPr>
      </w:pPr>
      <w:r w:rsidRPr="00A56DFD">
        <w:rPr>
          <w:spacing w:val="0"/>
        </w:rPr>
        <w:t xml:space="preserve">Tellija esitab Täitjale e-kirja </w:t>
      </w:r>
      <w:r w:rsidR="00606869" w:rsidRPr="00A56DFD">
        <w:rPr>
          <w:spacing w:val="0"/>
        </w:rPr>
        <w:t xml:space="preserve">või vastava projektijuhtimistarkvara </w:t>
      </w:r>
      <w:r w:rsidRPr="00A56DFD">
        <w:rPr>
          <w:spacing w:val="0"/>
        </w:rPr>
        <w:t>teel kirjelduse soovitud teenuste ja tööde kohta ja tingimused, millele soovitud teenused ja tööd peavad vastama, samuti teenuste ja tööde</w:t>
      </w:r>
      <w:r w:rsidR="00B754CE">
        <w:rPr>
          <w:spacing w:val="0"/>
        </w:rPr>
        <w:t xml:space="preserve"> </w:t>
      </w:r>
      <w:r w:rsidRPr="00B754CE">
        <w:rPr>
          <w:spacing w:val="0"/>
        </w:rPr>
        <w:t xml:space="preserve">lõpliku teostamise ja/või valmimise tähtaja (Tööde </w:t>
      </w:r>
      <w:r w:rsidR="00305424" w:rsidRPr="00B754CE">
        <w:rPr>
          <w:spacing w:val="0"/>
        </w:rPr>
        <w:t>K</w:t>
      </w:r>
      <w:r w:rsidRPr="00B754CE">
        <w:rPr>
          <w:spacing w:val="0"/>
        </w:rPr>
        <w:t>irjeldus).</w:t>
      </w:r>
      <w:r w:rsidR="00305424" w:rsidRPr="00B754CE">
        <w:rPr>
          <w:spacing w:val="0"/>
        </w:rPr>
        <w:t xml:space="preserve"> Esialgne Tööde Kirjeldus on hanke tehniline kirjeldus koos Täitja poolt pakkumuses esitatud </w:t>
      </w:r>
      <w:r w:rsidR="00305A60" w:rsidRPr="00B754CE">
        <w:rPr>
          <w:spacing w:val="0"/>
        </w:rPr>
        <w:t xml:space="preserve">näidistöö kirjeldusega ning esialgne Tööde kirjeldus kehtib selles osas, millises seda hiljem ei muudeta, kuni raamlepingu kehtivuse lõppemiseni. </w:t>
      </w:r>
    </w:p>
    <w:p w14:paraId="57DFA2B2" w14:textId="77777777" w:rsidR="00B754CE" w:rsidRDefault="006B649D" w:rsidP="00A54553">
      <w:pPr>
        <w:pStyle w:val="Pealkiri21"/>
        <w:numPr>
          <w:ilvl w:val="0"/>
          <w:numId w:val="0"/>
        </w:numPr>
        <w:ind w:left="426"/>
        <w:jc w:val="both"/>
        <w:rPr>
          <w:spacing w:val="0"/>
        </w:rPr>
      </w:pPr>
      <w:r w:rsidRPr="00A56DFD">
        <w:rPr>
          <w:spacing w:val="0"/>
        </w:rPr>
        <w:t xml:space="preserve">Täitja koostab ja esitab </w:t>
      </w:r>
      <w:r w:rsidR="00305424" w:rsidRPr="00A56DFD">
        <w:rPr>
          <w:spacing w:val="0"/>
        </w:rPr>
        <w:t xml:space="preserve">sellekohase soovi korral </w:t>
      </w:r>
      <w:r w:rsidRPr="00A56DFD">
        <w:rPr>
          <w:spacing w:val="0"/>
        </w:rPr>
        <w:t>Tellijale e-</w:t>
      </w:r>
      <w:r w:rsidR="00305424" w:rsidRPr="00A56DFD">
        <w:rPr>
          <w:spacing w:val="0"/>
        </w:rPr>
        <w:t>kirja</w:t>
      </w:r>
      <w:r w:rsidRPr="00A56DFD">
        <w:rPr>
          <w:spacing w:val="0"/>
        </w:rPr>
        <w:t xml:space="preserve"> </w:t>
      </w:r>
      <w:r w:rsidR="00606869" w:rsidRPr="00A56DFD">
        <w:rPr>
          <w:spacing w:val="0"/>
        </w:rPr>
        <w:t xml:space="preserve">või vastava projektijuhtimistarkvara </w:t>
      </w:r>
      <w:r w:rsidRPr="00A56DFD">
        <w:rPr>
          <w:spacing w:val="0"/>
        </w:rPr>
        <w:t xml:space="preserve">teel </w:t>
      </w:r>
      <w:r w:rsidR="00020B0E" w:rsidRPr="00A56DFD">
        <w:rPr>
          <w:spacing w:val="0"/>
        </w:rPr>
        <w:t xml:space="preserve">kuni </w:t>
      </w:r>
      <w:r w:rsidR="00305424" w:rsidRPr="00A56DFD">
        <w:rPr>
          <w:spacing w:val="0"/>
        </w:rPr>
        <w:t xml:space="preserve">1 </w:t>
      </w:r>
      <w:r w:rsidRPr="00A56DFD">
        <w:rPr>
          <w:spacing w:val="0"/>
        </w:rPr>
        <w:t xml:space="preserve">tööpäeva jooksul arvates Tööde Kirjelduse </w:t>
      </w:r>
      <w:r w:rsidR="00305424" w:rsidRPr="00A56DFD">
        <w:rPr>
          <w:spacing w:val="0"/>
        </w:rPr>
        <w:t xml:space="preserve">talle </w:t>
      </w:r>
      <w:r w:rsidRPr="00A54553">
        <w:rPr>
          <w:spacing w:val="0"/>
        </w:rPr>
        <w:t xml:space="preserve">esitamisest </w:t>
      </w:r>
      <w:r w:rsidR="00305A60" w:rsidRPr="00A54553">
        <w:rPr>
          <w:spacing w:val="0"/>
        </w:rPr>
        <w:t>Tööde Kirjelduse</w:t>
      </w:r>
      <w:r w:rsidRPr="00A54553">
        <w:rPr>
          <w:spacing w:val="0"/>
        </w:rPr>
        <w:t xml:space="preserve"> </w:t>
      </w:r>
      <w:r w:rsidR="00305424" w:rsidRPr="00A54553">
        <w:rPr>
          <w:spacing w:val="0"/>
        </w:rPr>
        <w:t>kohta</w:t>
      </w:r>
      <w:r w:rsidRPr="00A54553">
        <w:rPr>
          <w:spacing w:val="0"/>
        </w:rPr>
        <w:t xml:space="preserve"> </w:t>
      </w:r>
      <w:r w:rsidR="00305424" w:rsidRPr="00A54553">
        <w:rPr>
          <w:spacing w:val="0"/>
        </w:rPr>
        <w:t>eriarvamuse, milles näitab ära omapoolsed seisukohad</w:t>
      </w:r>
      <w:r w:rsidR="00305424" w:rsidRPr="00A56DFD">
        <w:rPr>
          <w:spacing w:val="0"/>
        </w:rPr>
        <w:t xml:space="preserve"> ja argumendid Tööde Kirjelduse kohta ning </w:t>
      </w:r>
      <w:r w:rsidR="00305A60" w:rsidRPr="00A56DFD">
        <w:rPr>
          <w:spacing w:val="0"/>
        </w:rPr>
        <w:t>vajadusel</w:t>
      </w:r>
      <w:r w:rsidR="00305424" w:rsidRPr="00A56DFD">
        <w:rPr>
          <w:spacing w:val="0"/>
        </w:rPr>
        <w:t xml:space="preserve"> </w:t>
      </w:r>
      <w:r w:rsidR="00606869" w:rsidRPr="00A56DFD">
        <w:rPr>
          <w:spacing w:val="0"/>
        </w:rPr>
        <w:t>muudatus</w:t>
      </w:r>
      <w:r w:rsidR="00305424" w:rsidRPr="00A56DFD">
        <w:rPr>
          <w:spacing w:val="0"/>
        </w:rPr>
        <w:t xml:space="preserve">ettepanekud Tööde Kirjelduse kohandamiseks. </w:t>
      </w:r>
    </w:p>
    <w:p w14:paraId="6E192CC5" w14:textId="7583AF0E" w:rsidR="00305424" w:rsidRDefault="00305424" w:rsidP="00A54553">
      <w:pPr>
        <w:pStyle w:val="Pealkiri21"/>
        <w:numPr>
          <w:ilvl w:val="0"/>
          <w:numId w:val="0"/>
        </w:numPr>
        <w:ind w:left="426"/>
        <w:jc w:val="both"/>
        <w:rPr>
          <w:spacing w:val="0"/>
        </w:rPr>
      </w:pPr>
      <w:r w:rsidRPr="00A56DFD">
        <w:rPr>
          <w:spacing w:val="0"/>
        </w:rPr>
        <w:t xml:space="preserve">Kui Täitja tähtaegselt eriarvamust ei esita, loetakse Tööde Kirjeldus aktsepteerituks. Tellija esitab </w:t>
      </w:r>
      <w:r w:rsidR="00020B0E" w:rsidRPr="00A56DFD">
        <w:rPr>
          <w:spacing w:val="0"/>
        </w:rPr>
        <w:t xml:space="preserve">kuni </w:t>
      </w:r>
      <w:r w:rsidRPr="00A56DFD">
        <w:rPr>
          <w:spacing w:val="0"/>
        </w:rPr>
        <w:t xml:space="preserve">1 tööpäeva jooksul eriarvamuse saamisest </w:t>
      </w:r>
      <w:r w:rsidR="00305A60" w:rsidRPr="00A56DFD">
        <w:rPr>
          <w:spacing w:val="0"/>
        </w:rPr>
        <w:t>Täitjale teate eriarvamuse aktsepteerimisest, tagasilükkamisest või osalisest aktsepteerimisest, näidates viimasel juhul teates ära selle, millises osas ta eriarvamust arvesse võtab ja Tööde Kirjeldust kohandab. Kui Tellija tähtaegselt teadet ei esita, loetakse eriarvamus aktsepteerituks ning Tööde Kirjeldus kohandatuks eriarvamuses esitatu täies ulatuses.</w:t>
      </w:r>
      <w:r w:rsidR="00305A60">
        <w:rPr>
          <w:spacing w:val="0"/>
        </w:rPr>
        <w:t xml:space="preserve"> </w:t>
      </w:r>
    </w:p>
    <w:p w14:paraId="0CB87C2F" w14:textId="409FFB01" w:rsidR="006B649D" w:rsidRPr="006B649D" w:rsidRDefault="006B649D" w:rsidP="00A54553">
      <w:pPr>
        <w:pStyle w:val="Pealkiri21"/>
        <w:ind w:left="426" w:hanging="426"/>
        <w:jc w:val="both"/>
        <w:rPr>
          <w:spacing w:val="0"/>
        </w:rPr>
      </w:pPr>
      <w:r w:rsidRPr="006B649D">
        <w:rPr>
          <w:spacing w:val="0"/>
        </w:rPr>
        <w:t xml:space="preserve">Tellija võib pidada </w:t>
      </w:r>
      <w:r w:rsidR="00305A60">
        <w:rPr>
          <w:spacing w:val="0"/>
        </w:rPr>
        <w:t>punktis 2.1. kirjeldatud toimingute tegemisel, eelkõige ajalise kitsikuse korral</w:t>
      </w:r>
      <w:r w:rsidR="00606869">
        <w:rPr>
          <w:spacing w:val="0"/>
        </w:rPr>
        <w:t>,</w:t>
      </w:r>
      <w:r w:rsidRPr="006B649D">
        <w:rPr>
          <w:spacing w:val="0"/>
        </w:rPr>
        <w:t xml:space="preserve"> Täitjaga läbirääkimisi telefoni või e-kirja teel ja paluda Täitjal vajaduse korral </w:t>
      </w:r>
      <w:r w:rsidR="00305A60">
        <w:rPr>
          <w:spacing w:val="0"/>
        </w:rPr>
        <w:t>oma eriarvamust</w:t>
      </w:r>
      <w:r w:rsidRPr="006B649D">
        <w:rPr>
          <w:spacing w:val="0"/>
        </w:rPr>
        <w:t xml:space="preserve"> täiendada</w:t>
      </w:r>
      <w:r w:rsidR="00305A60">
        <w:rPr>
          <w:spacing w:val="0"/>
        </w:rPr>
        <w:t>, muuta või täpsustada</w:t>
      </w:r>
      <w:r w:rsidRPr="006B649D">
        <w:rPr>
          <w:spacing w:val="0"/>
        </w:rPr>
        <w:t>.</w:t>
      </w:r>
      <w:r w:rsidR="00305A60">
        <w:rPr>
          <w:spacing w:val="0"/>
        </w:rPr>
        <w:t xml:space="preserve"> Täitja võib </w:t>
      </w:r>
      <w:r w:rsidR="00673032">
        <w:rPr>
          <w:spacing w:val="0"/>
        </w:rPr>
        <w:t>samuti</w:t>
      </w:r>
      <w:r w:rsidR="00305A60">
        <w:rPr>
          <w:spacing w:val="0"/>
        </w:rPr>
        <w:t xml:space="preserve"> paluda Tellijal Tööde </w:t>
      </w:r>
      <w:r w:rsidR="00305A60">
        <w:rPr>
          <w:spacing w:val="0"/>
        </w:rPr>
        <w:lastRenderedPageBreak/>
        <w:t xml:space="preserve">Kirjeldust täiendada, muuta või täpsustada. </w:t>
      </w:r>
      <w:r w:rsidR="00673032">
        <w:rPr>
          <w:spacing w:val="0"/>
        </w:rPr>
        <w:t xml:space="preserve">Teise poole vastavale palvele vastatakse </w:t>
      </w:r>
      <w:r w:rsidR="00606869">
        <w:rPr>
          <w:spacing w:val="0"/>
        </w:rPr>
        <w:t>esimesel võimalusel, aga mitte rohkem kui ühe tööpäeva jooksul.</w:t>
      </w:r>
    </w:p>
    <w:p w14:paraId="4E341B64" w14:textId="4E46BC6D" w:rsidR="00D9498D" w:rsidRDefault="00D9498D" w:rsidP="00D9498D">
      <w:pPr>
        <w:pStyle w:val="Pealkiri21"/>
        <w:numPr>
          <w:ilvl w:val="0"/>
          <w:numId w:val="0"/>
        </w:numPr>
        <w:ind w:left="576"/>
        <w:jc w:val="both"/>
        <w:rPr>
          <w:spacing w:val="0"/>
        </w:rPr>
      </w:pPr>
    </w:p>
    <w:p w14:paraId="0AB77226" w14:textId="77777777" w:rsidR="00305A60" w:rsidRDefault="00305A60" w:rsidP="00D9498D">
      <w:pPr>
        <w:pStyle w:val="Pealkiri21"/>
        <w:numPr>
          <w:ilvl w:val="0"/>
          <w:numId w:val="0"/>
        </w:numPr>
        <w:ind w:left="576"/>
        <w:jc w:val="both"/>
        <w:rPr>
          <w:spacing w:val="0"/>
        </w:rPr>
      </w:pPr>
    </w:p>
    <w:p w14:paraId="0F4490E0" w14:textId="5D088973" w:rsidR="007F2FD0" w:rsidRDefault="00673032" w:rsidP="00D9498D">
      <w:pPr>
        <w:pStyle w:val="Pealkiri11"/>
        <w:ind w:left="567" w:hanging="567"/>
        <w:jc w:val="both"/>
        <w:rPr>
          <w:b/>
          <w:iCs/>
          <w:spacing w:val="0"/>
        </w:rPr>
      </w:pPr>
      <w:r>
        <w:rPr>
          <w:b/>
          <w:iCs/>
          <w:spacing w:val="0"/>
        </w:rPr>
        <w:t>Raamlep</w:t>
      </w:r>
      <w:r w:rsidR="007F2FD0">
        <w:rPr>
          <w:b/>
          <w:iCs/>
          <w:spacing w:val="0"/>
        </w:rPr>
        <w:t xml:space="preserve">ingu täitmine </w:t>
      </w:r>
      <w:r w:rsidR="00E556C7">
        <w:rPr>
          <w:b/>
          <w:iCs/>
          <w:spacing w:val="0"/>
        </w:rPr>
        <w:t>ja tööde üleandmine</w:t>
      </w:r>
    </w:p>
    <w:p w14:paraId="0E718DD6" w14:textId="7FA087AF" w:rsidR="007F2FD0" w:rsidRDefault="007F2FD0" w:rsidP="00D9498D">
      <w:pPr>
        <w:pStyle w:val="Pealkiri11"/>
        <w:numPr>
          <w:ilvl w:val="0"/>
          <w:numId w:val="0"/>
        </w:numPr>
        <w:ind w:left="567" w:hanging="567"/>
        <w:jc w:val="both"/>
        <w:rPr>
          <w:b/>
          <w:iCs/>
          <w:spacing w:val="0"/>
        </w:rPr>
      </w:pPr>
      <w:r w:rsidRPr="007F2FD0">
        <w:rPr>
          <w:iCs/>
          <w:spacing w:val="0"/>
        </w:rPr>
        <w:t>3.1.</w:t>
      </w:r>
      <w:r w:rsidR="00D9498D">
        <w:rPr>
          <w:iCs/>
          <w:spacing w:val="0"/>
        </w:rPr>
        <w:tab/>
      </w:r>
      <w:r w:rsidR="00673032">
        <w:rPr>
          <w:iCs/>
          <w:spacing w:val="0"/>
        </w:rPr>
        <w:t>Raamlep</w:t>
      </w:r>
      <w:r w:rsidRPr="007F2FD0">
        <w:rPr>
          <w:iCs/>
          <w:spacing w:val="0"/>
        </w:rPr>
        <w:t xml:space="preserve">ingu täitmisel juhindutakse </w:t>
      </w:r>
      <w:r w:rsidR="00305A60">
        <w:rPr>
          <w:iCs/>
          <w:spacing w:val="0"/>
        </w:rPr>
        <w:t xml:space="preserve">hanke tehnilises kirjelduses, Täitja pakkumuses, </w:t>
      </w:r>
      <w:r w:rsidRPr="007F2FD0">
        <w:rPr>
          <w:iCs/>
          <w:spacing w:val="0"/>
        </w:rPr>
        <w:t>Tööde Kirjelduses</w:t>
      </w:r>
      <w:r w:rsidR="00305A60">
        <w:rPr>
          <w:iCs/>
          <w:spacing w:val="0"/>
        </w:rPr>
        <w:t>, eriarvamuses ja teates</w:t>
      </w:r>
      <w:r w:rsidRPr="007F2FD0">
        <w:rPr>
          <w:iCs/>
          <w:spacing w:val="0"/>
        </w:rPr>
        <w:t xml:space="preserve"> </w:t>
      </w:r>
      <w:r w:rsidR="00305A60">
        <w:rPr>
          <w:iCs/>
          <w:spacing w:val="0"/>
        </w:rPr>
        <w:t>sätestatust.</w:t>
      </w:r>
    </w:p>
    <w:p w14:paraId="3F217AAC" w14:textId="546D3712" w:rsidR="007F2FD0" w:rsidRPr="007F2FD0" w:rsidRDefault="007F2FD0" w:rsidP="00D9498D">
      <w:pPr>
        <w:pStyle w:val="Pealkiri11"/>
        <w:numPr>
          <w:ilvl w:val="0"/>
          <w:numId w:val="0"/>
        </w:numPr>
        <w:ind w:left="567" w:hanging="567"/>
        <w:jc w:val="both"/>
        <w:rPr>
          <w:iCs/>
          <w:spacing w:val="0"/>
        </w:rPr>
      </w:pPr>
      <w:r w:rsidRPr="007F2FD0">
        <w:rPr>
          <w:iCs/>
          <w:spacing w:val="0"/>
        </w:rPr>
        <w:t>3.2.</w:t>
      </w:r>
      <w:r w:rsidR="00D9498D">
        <w:rPr>
          <w:iCs/>
          <w:spacing w:val="0"/>
        </w:rPr>
        <w:tab/>
      </w:r>
      <w:r w:rsidRPr="007F2FD0">
        <w:rPr>
          <w:iCs/>
          <w:spacing w:val="0"/>
        </w:rPr>
        <w:t>Täitja kohustub eelnevalt kirjaliku taasesitamist võimaldavas vormis kooskõlastama Tellijaga kõi</w:t>
      </w:r>
      <w:r w:rsidR="00606869">
        <w:rPr>
          <w:iCs/>
          <w:spacing w:val="0"/>
        </w:rPr>
        <w:t>gi</w:t>
      </w:r>
      <w:r w:rsidRPr="007F2FD0">
        <w:rPr>
          <w:iCs/>
          <w:spacing w:val="0"/>
        </w:rPr>
        <w:t xml:space="preserve"> ostetavate või vahendatavate Tööde sisu ning ulatuse võttes arvesse Tööde kirjelduses toodud Tellija suuniseid ning selles märgitud ajakava.</w:t>
      </w:r>
    </w:p>
    <w:p w14:paraId="2DD13C69" w14:textId="7CE681FB" w:rsidR="007F2FD0" w:rsidRDefault="007F2FD0" w:rsidP="00D9498D">
      <w:pPr>
        <w:pStyle w:val="Pealkiri11"/>
        <w:numPr>
          <w:ilvl w:val="0"/>
          <w:numId w:val="0"/>
        </w:numPr>
        <w:ind w:left="567" w:hanging="567"/>
        <w:jc w:val="both"/>
        <w:rPr>
          <w:b/>
          <w:iCs/>
          <w:spacing w:val="0"/>
        </w:rPr>
      </w:pPr>
      <w:r w:rsidRPr="007F2FD0">
        <w:rPr>
          <w:iCs/>
          <w:spacing w:val="0"/>
        </w:rPr>
        <w:t>3.3.</w:t>
      </w:r>
      <w:r w:rsidR="00D9498D">
        <w:rPr>
          <w:iCs/>
          <w:spacing w:val="0"/>
        </w:rPr>
        <w:tab/>
      </w:r>
      <w:r w:rsidRPr="007F2FD0">
        <w:rPr>
          <w:iCs/>
          <w:spacing w:val="0"/>
        </w:rPr>
        <w:t>Ajakavas ettenähtud tähtaegade Tellijapoolse ületamise puhul nihkub ajakava edasi vastavalt ajakava ületanud päevadele, aga Täitja on kohustatud sellisel juhul Tellijat ajakava muudatustest teavitama kirjalikku taasesitamist võimaldavas vormis.</w:t>
      </w:r>
      <w:r w:rsidRPr="007F2FD0">
        <w:rPr>
          <w:b/>
          <w:iCs/>
          <w:spacing w:val="0"/>
        </w:rPr>
        <w:t xml:space="preserve"> </w:t>
      </w:r>
    </w:p>
    <w:p w14:paraId="322B76CD" w14:textId="3631FC48" w:rsidR="007F2FD0" w:rsidRDefault="007F2FD0" w:rsidP="00D9498D">
      <w:pPr>
        <w:pStyle w:val="Pealkiri11"/>
        <w:numPr>
          <w:ilvl w:val="0"/>
          <w:numId w:val="0"/>
        </w:numPr>
        <w:ind w:left="567" w:hanging="567"/>
        <w:jc w:val="both"/>
        <w:rPr>
          <w:b/>
          <w:iCs/>
          <w:spacing w:val="0"/>
        </w:rPr>
      </w:pPr>
      <w:r w:rsidRPr="007F2FD0">
        <w:rPr>
          <w:iCs/>
          <w:spacing w:val="0"/>
        </w:rPr>
        <w:t>3.4.</w:t>
      </w:r>
      <w:r w:rsidR="00D9498D">
        <w:rPr>
          <w:iCs/>
          <w:spacing w:val="0"/>
        </w:rPr>
        <w:tab/>
      </w:r>
      <w:r w:rsidRPr="007F2FD0">
        <w:rPr>
          <w:iCs/>
          <w:spacing w:val="0"/>
        </w:rPr>
        <w:t>Täitja on vastutav Töödega seoses avalikkusele esitatavate Tööde headele äritavadele ning kehtivale seadusandlusele vastavuse eest.</w:t>
      </w:r>
    </w:p>
    <w:p w14:paraId="2A10B0D9" w14:textId="13F3D9A4" w:rsidR="007F2FD0" w:rsidRDefault="007F2FD0" w:rsidP="00D9498D">
      <w:pPr>
        <w:pStyle w:val="Pealkiri11"/>
        <w:numPr>
          <w:ilvl w:val="0"/>
          <w:numId w:val="0"/>
        </w:numPr>
        <w:ind w:left="567" w:hanging="567"/>
        <w:jc w:val="both"/>
        <w:rPr>
          <w:b/>
          <w:iCs/>
          <w:spacing w:val="0"/>
        </w:rPr>
      </w:pPr>
      <w:r w:rsidRPr="007F2FD0">
        <w:rPr>
          <w:iCs/>
          <w:spacing w:val="0"/>
        </w:rPr>
        <w:t>3.5.</w:t>
      </w:r>
      <w:r w:rsidR="00D9498D">
        <w:rPr>
          <w:iCs/>
          <w:spacing w:val="0"/>
        </w:rPr>
        <w:tab/>
      </w:r>
      <w:r w:rsidRPr="007F2FD0">
        <w:rPr>
          <w:iCs/>
          <w:spacing w:val="0"/>
        </w:rPr>
        <w:t>Täitja täidab lepingujärgsed kohustused vastavalt Lepingus sätestatud tingimustele, parimas praktikas rakendatavatele nõuetele, normidele ja standarditele.</w:t>
      </w:r>
      <w:r w:rsidRPr="007F2FD0">
        <w:rPr>
          <w:b/>
          <w:iCs/>
          <w:spacing w:val="0"/>
        </w:rPr>
        <w:t xml:space="preserve"> </w:t>
      </w:r>
    </w:p>
    <w:p w14:paraId="60F0D9B4" w14:textId="19B2881F" w:rsidR="00E556C7" w:rsidRDefault="007F2FD0" w:rsidP="00D9498D">
      <w:pPr>
        <w:pStyle w:val="Pealkiri11"/>
        <w:numPr>
          <w:ilvl w:val="0"/>
          <w:numId w:val="0"/>
        </w:numPr>
        <w:ind w:left="567" w:hanging="567"/>
        <w:jc w:val="both"/>
        <w:rPr>
          <w:iCs/>
          <w:spacing w:val="0"/>
        </w:rPr>
      </w:pPr>
      <w:r w:rsidRPr="00E556C7">
        <w:rPr>
          <w:iCs/>
          <w:spacing w:val="0"/>
        </w:rPr>
        <w:t>3.6.</w:t>
      </w:r>
      <w:r w:rsidR="00D9498D">
        <w:rPr>
          <w:iCs/>
          <w:spacing w:val="0"/>
        </w:rPr>
        <w:tab/>
      </w:r>
      <w:r w:rsidRPr="00E556C7">
        <w:rPr>
          <w:iCs/>
          <w:spacing w:val="0"/>
        </w:rPr>
        <w:t>Tellijal on õigus Tööde teostamise käigus kontrollida Täitja poolt teostatavate tööde kvaliteeti, mahtu ja Lepingu tingimustest kinnipidamist.</w:t>
      </w:r>
    </w:p>
    <w:p w14:paraId="2C6E9F2B" w14:textId="13F80E69" w:rsidR="00E556C7" w:rsidRDefault="007F2FD0" w:rsidP="00D9498D">
      <w:pPr>
        <w:pStyle w:val="Pealkiri11"/>
        <w:numPr>
          <w:ilvl w:val="0"/>
          <w:numId w:val="0"/>
        </w:numPr>
        <w:ind w:left="567" w:hanging="567"/>
        <w:jc w:val="both"/>
        <w:rPr>
          <w:iCs/>
          <w:spacing w:val="0"/>
        </w:rPr>
      </w:pPr>
      <w:r w:rsidRPr="00E556C7">
        <w:rPr>
          <w:iCs/>
          <w:spacing w:val="0"/>
        </w:rPr>
        <w:t>3.7.</w:t>
      </w:r>
      <w:r w:rsidR="00D9498D">
        <w:rPr>
          <w:iCs/>
          <w:spacing w:val="0"/>
        </w:rPr>
        <w:tab/>
      </w:r>
      <w:r w:rsidRPr="00E556C7">
        <w:rPr>
          <w:iCs/>
          <w:spacing w:val="0"/>
        </w:rPr>
        <w:t>Mittekvaliteetsete Töö või Lepingule mittevastavate Tööde avastamisel informeerib Tellija kirjalikku taasesitamist võimaldavas vormis Täitjat ning Täitja on kohustatud ilma mistahes täiendava tasuta mittevastavused koheselt kõrvaldama.</w:t>
      </w:r>
    </w:p>
    <w:p w14:paraId="3A1A64C7" w14:textId="42BF0808" w:rsidR="00E556C7" w:rsidRDefault="007F2FD0" w:rsidP="00D9498D">
      <w:pPr>
        <w:pStyle w:val="Pealkiri11"/>
        <w:numPr>
          <w:ilvl w:val="0"/>
          <w:numId w:val="0"/>
        </w:numPr>
        <w:ind w:left="567" w:hanging="567"/>
        <w:jc w:val="both"/>
        <w:rPr>
          <w:iCs/>
          <w:spacing w:val="0"/>
        </w:rPr>
      </w:pPr>
      <w:r w:rsidRPr="00E556C7">
        <w:rPr>
          <w:iCs/>
          <w:spacing w:val="0"/>
        </w:rPr>
        <w:t>3.8.</w:t>
      </w:r>
      <w:r w:rsidR="00D9498D">
        <w:rPr>
          <w:iCs/>
          <w:spacing w:val="0"/>
        </w:rPr>
        <w:tab/>
      </w:r>
      <w:r w:rsidRPr="00E556C7">
        <w:rPr>
          <w:iCs/>
          <w:spacing w:val="0"/>
        </w:rPr>
        <w:t xml:space="preserve">Täitjal on kohustus viivitamatult teavitada Tellijat probleemidest, mis segavad Lepingus toodud </w:t>
      </w:r>
      <w:r w:rsidR="00673032">
        <w:rPr>
          <w:iCs/>
          <w:spacing w:val="0"/>
        </w:rPr>
        <w:t xml:space="preserve">ja Lepingu alusel kokku lepitud </w:t>
      </w:r>
      <w:r w:rsidRPr="00E556C7">
        <w:rPr>
          <w:iCs/>
          <w:spacing w:val="0"/>
        </w:rPr>
        <w:t>Tööde teostamist ja tähtaegadest kinnipidamist</w:t>
      </w:r>
      <w:r w:rsidR="00606869">
        <w:rPr>
          <w:iCs/>
          <w:spacing w:val="0"/>
        </w:rPr>
        <w:t>. Täitjal on</w:t>
      </w:r>
      <w:r w:rsidRPr="00E556C7">
        <w:rPr>
          <w:iCs/>
          <w:spacing w:val="0"/>
        </w:rPr>
        <w:t xml:space="preserve"> õigus esitada kirjalikku taasesitamist võimaldavas vormis Tellija kontaktisikule ettepanekuid Töö sisu ja selle tähtaegade muutmiseks. Tellija võib vastavalt enda äranägemisele ettepanekuid aktsepteerida, tagasi lükata või teha </w:t>
      </w:r>
      <w:proofErr w:type="spellStart"/>
      <w:r w:rsidRPr="00E556C7">
        <w:rPr>
          <w:iCs/>
          <w:spacing w:val="0"/>
        </w:rPr>
        <w:t>vastuettepanekuid</w:t>
      </w:r>
      <w:proofErr w:type="spellEnd"/>
      <w:r w:rsidRPr="00E556C7">
        <w:rPr>
          <w:iCs/>
          <w:spacing w:val="0"/>
        </w:rPr>
        <w:t>.</w:t>
      </w:r>
    </w:p>
    <w:p w14:paraId="52F5E519" w14:textId="4D4546B1" w:rsidR="00E556C7" w:rsidRDefault="007F2FD0" w:rsidP="00D9498D">
      <w:pPr>
        <w:pStyle w:val="Pealkiri11"/>
        <w:numPr>
          <w:ilvl w:val="0"/>
          <w:numId w:val="0"/>
        </w:numPr>
        <w:ind w:left="567" w:hanging="567"/>
        <w:jc w:val="both"/>
        <w:rPr>
          <w:iCs/>
          <w:spacing w:val="0"/>
        </w:rPr>
      </w:pPr>
      <w:r w:rsidRPr="00E556C7">
        <w:rPr>
          <w:iCs/>
          <w:spacing w:val="0"/>
        </w:rPr>
        <w:t>3.9.</w:t>
      </w:r>
      <w:r w:rsidR="00D9498D">
        <w:rPr>
          <w:iCs/>
          <w:spacing w:val="0"/>
        </w:rPr>
        <w:tab/>
      </w:r>
      <w:r w:rsidRPr="00E556C7">
        <w:rPr>
          <w:iCs/>
          <w:spacing w:val="0"/>
        </w:rPr>
        <w:t xml:space="preserve">Lepingus toodud Töid peavad teostama Tellija poolt </w:t>
      </w:r>
      <w:r w:rsidR="00673032">
        <w:rPr>
          <w:iCs/>
          <w:spacing w:val="0"/>
        </w:rPr>
        <w:t xml:space="preserve">aktsepteeritud </w:t>
      </w:r>
      <w:r w:rsidRPr="00E556C7">
        <w:rPr>
          <w:iCs/>
          <w:spacing w:val="0"/>
        </w:rPr>
        <w:t xml:space="preserve">kvalifitseeritud isikud. </w:t>
      </w:r>
    </w:p>
    <w:p w14:paraId="23D712B4" w14:textId="2A83683D" w:rsidR="007F2FD0" w:rsidRDefault="007F2FD0" w:rsidP="00D9498D">
      <w:pPr>
        <w:pStyle w:val="Pealkiri11"/>
        <w:numPr>
          <w:ilvl w:val="0"/>
          <w:numId w:val="0"/>
        </w:numPr>
        <w:ind w:left="567" w:hanging="567"/>
        <w:jc w:val="both"/>
        <w:rPr>
          <w:iCs/>
          <w:spacing w:val="0"/>
        </w:rPr>
      </w:pPr>
      <w:r w:rsidRPr="00E556C7">
        <w:rPr>
          <w:iCs/>
          <w:spacing w:val="0"/>
        </w:rPr>
        <w:t>3.10.</w:t>
      </w:r>
      <w:r w:rsidR="00D9498D">
        <w:rPr>
          <w:iCs/>
          <w:spacing w:val="0"/>
        </w:rPr>
        <w:tab/>
      </w:r>
      <w:r w:rsidRPr="00E556C7">
        <w:rPr>
          <w:iCs/>
          <w:spacing w:val="0"/>
        </w:rPr>
        <w:t>Täitja vastutab Tellija otstarbeka kaasamise eest Tööde teostamise protsessi, vältimaks puudusi Töödes, kõrvalekaldumist Tööde ajakavast jm negatiivsete tagajärgede realiseerumist.</w:t>
      </w:r>
    </w:p>
    <w:p w14:paraId="6364FE4B" w14:textId="24A47DF3" w:rsidR="00727BFE" w:rsidRDefault="00727BFE" w:rsidP="00D9498D">
      <w:pPr>
        <w:pStyle w:val="Pealkiri11"/>
        <w:numPr>
          <w:ilvl w:val="0"/>
          <w:numId w:val="0"/>
        </w:numPr>
        <w:ind w:left="567" w:hanging="567"/>
        <w:jc w:val="both"/>
        <w:rPr>
          <w:iCs/>
          <w:spacing w:val="0"/>
        </w:rPr>
      </w:pPr>
      <w:r>
        <w:rPr>
          <w:iCs/>
          <w:spacing w:val="0"/>
        </w:rPr>
        <w:t>3</w:t>
      </w:r>
      <w:r w:rsidR="00E556C7" w:rsidRPr="00E556C7">
        <w:rPr>
          <w:iCs/>
          <w:spacing w:val="0"/>
        </w:rPr>
        <w:t>.</w:t>
      </w:r>
      <w:r>
        <w:rPr>
          <w:iCs/>
          <w:spacing w:val="0"/>
        </w:rPr>
        <w:t>1</w:t>
      </w:r>
      <w:r w:rsidR="00A56DFD">
        <w:rPr>
          <w:iCs/>
          <w:spacing w:val="0"/>
        </w:rPr>
        <w:t>1</w:t>
      </w:r>
      <w:r w:rsidR="00D9498D">
        <w:rPr>
          <w:iCs/>
          <w:spacing w:val="0"/>
        </w:rPr>
        <w:t>.</w:t>
      </w:r>
      <w:r w:rsidR="00D9498D">
        <w:rPr>
          <w:iCs/>
          <w:spacing w:val="0"/>
        </w:rPr>
        <w:tab/>
      </w:r>
      <w:r w:rsidR="00E556C7" w:rsidRPr="00E556C7">
        <w:rPr>
          <w:iCs/>
          <w:spacing w:val="0"/>
        </w:rPr>
        <w:t xml:space="preserve">Kui Tellija tuvastab Täitja poolt teostatud Töödes puudusi, esitab Tellija Täitjale Tööde mittevastavuse kohta kirjalikku taasesitamist võimaldavas vormis teate, kirjeldades selles ära Töödes esinevad puudused ja määrates puuduste kõrvaldamiseks mõistliku tähtaja. </w:t>
      </w:r>
    </w:p>
    <w:p w14:paraId="2FC709EA" w14:textId="4422F0AB" w:rsidR="00727BFE" w:rsidRDefault="00727BFE" w:rsidP="00D9498D">
      <w:pPr>
        <w:pStyle w:val="Pealkiri11"/>
        <w:numPr>
          <w:ilvl w:val="0"/>
          <w:numId w:val="0"/>
        </w:numPr>
        <w:ind w:left="567" w:hanging="567"/>
        <w:jc w:val="both"/>
        <w:rPr>
          <w:iCs/>
          <w:spacing w:val="0"/>
        </w:rPr>
      </w:pPr>
      <w:r>
        <w:rPr>
          <w:iCs/>
          <w:spacing w:val="0"/>
        </w:rPr>
        <w:t>3</w:t>
      </w:r>
      <w:r w:rsidR="00E556C7" w:rsidRPr="00E556C7">
        <w:rPr>
          <w:iCs/>
          <w:spacing w:val="0"/>
        </w:rPr>
        <w:t>.</w:t>
      </w:r>
      <w:r>
        <w:rPr>
          <w:iCs/>
          <w:spacing w:val="0"/>
        </w:rPr>
        <w:t>1</w:t>
      </w:r>
      <w:r w:rsidR="00A56DFD">
        <w:rPr>
          <w:iCs/>
          <w:spacing w:val="0"/>
        </w:rPr>
        <w:t>1</w:t>
      </w:r>
      <w:r w:rsidR="00E556C7" w:rsidRPr="00E556C7">
        <w:rPr>
          <w:iCs/>
          <w:spacing w:val="0"/>
        </w:rPr>
        <w:t>.1.</w:t>
      </w:r>
      <w:r w:rsidR="00D9498D">
        <w:rPr>
          <w:iCs/>
          <w:spacing w:val="0"/>
        </w:rPr>
        <w:tab/>
      </w:r>
      <w:r w:rsidR="00E556C7" w:rsidRPr="00E556C7">
        <w:rPr>
          <w:iCs/>
          <w:spacing w:val="0"/>
        </w:rPr>
        <w:t xml:space="preserve">Juhul, kui Täitja ei kõrvalda Töödes esinevaid puudusi Tellija poolt antud täiendava tähtaja jooksul, loetakse, et Täitja on Lepingut oluliselt rikkunud. </w:t>
      </w:r>
    </w:p>
    <w:p w14:paraId="2B0DEE75" w14:textId="25DA4DDF" w:rsidR="00727BFE" w:rsidRDefault="00727BFE" w:rsidP="00D9498D">
      <w:pPr>
        <w:pStyle w:val="Pealkiri11"/>
        <w:numPr>
          <w:ilvl w:val="0"/>
          <w:numId w:val="0"/>
        </w:numPr>
        <w:ind w:left="567" w:hanging="567"/>
        <w:jc w:val="both"/>
        <w:rPr>
          <w:iCs/>
          <w:spacing w:val="0"/>
        </w:rPr>
      </w:pPr>
      <w:r>
        <w:rPr>
          <w:iCs/>
          <w:spacing w:val="0"/>
        </w:rPr>
        <w:t>3</w:t>
      </w:r>
      <w:r w:rsidR="00E556C7" w:rsidRPr="00E556C7">
        <w:rPr>
          <w:iCs/>
          <w:spacing w:val="0"/>
        </w:rPr>
        <w:t>.</w:t>
      </w:r>
      <w:r>
        <w:rPr>
          <w:iCs/>
          <w:spacing w:val="0"/>
        </w:rPr>
        <w:t>1</w:t>
      </w:r>
      <w:r w:rsidR="00A56DFD">
        <w:rPr>
          <w:iCs/>
          <w:spacing w:val="0"/>
        </w:rPr>
        <w:t>2</w:t>
      </w:r>
      <w:r w:rsidR="00E556C7" w:rsidRPr="00E556C7">
        <w:rPr>
          <w:iCs/>
          <w:spacing w:val="0"/>
        </w:rPr>
        <w:t>.</w:t>
      </w:r>
      <w:r w:rsidR="00D9498D">
        <w:rPr>
          <w:iCs/>
          <w:spacing w:val="0"/>
        </w:rPr>
        <w:tab/>
      </w:r>
      <w:r w:rsidR="00E556C7" w:rsidRPr="00E556C7">
        <w:rPr>
          <w:iCs/>
          <w:spacing w:val="0"/>
        </w:rPr>
        <w:t>Tellija ei pea andma Täitjale täiendavat tähtaega Töödes esinevate puuduste kõrvaldamiseks ja Lepingust tulenevate kohustuste täitmiseks, kui tegemist on Tööde olulise mittevastavusega. Nimetatud juhul on Tellijal õigus keelduda teostatud Tööde eest tasumisest puudustele vastavas osas</w:t>
      </w:r>
      <w:r w:rsidR="00673032">
        <w:rPr>
          <w:iCs/>
          <w:spacing w:val="0"/>
        </w:rPr>
        <w:t xml:space="preserve">, arvestades sellisel juhtumil mittetasutava kuutasu osa suuruse </w:t>
      </w:r>
      <w:r w:rsidR="00426B2F">
        <w:rPr>
          <w:iCs/>
          <w:spacing w:val="0"/>
        </w:rPr>
        <w:t>arvutamisel</w:t>
      </w:r>
      <w:r w:rsidR="00673032">
        <w:rPr>
          <w:iCs/>
          <w:spacing w:val="0"/>
        </w:rPr>
        <w:t xml:space="preserve"> Tööde</w:t>
      </w:r>
      <w:r w:rsidR="00426B2F">
        <w:rPr>
          <w:iCs/>
          <w:spacing w:val="0"/>
        </w:rPr>
        <w:t>s esinevate</w:t>
      </w:r>
      <w:r w:rsidR="00673032">
        <w:rPr>
          <w:iCs/>
          <w:spacing w:val="0"/>
        </w:rPr>
        <w:t xml:space="preserve"> puuduste proportsionaalse suurusega kogu vastava kuu </w:t>
      </w:r>
      <w:r w:rsidR="00426B2F">
        <w:rPr>
          <w:iCs/>
          <w:spacing w:val="0"/>
        </w:rPr>
        <w:t xml:space="preserve">kõigi </w:t>
      </w:r>
      <w:r w:rsidR="00673032">
        <w:rPr>
          <w:iCs/>
          <w:spacing w:val="0"/>
        </w:rPr>
        <w:t>Tööde mahust</w:t>
      </w:r>
      <w:r w:rsidR="00E556C7" w:rsidRPr="00E556C7">
        <w:rPr>
          <w:iCs/>
          <w:spacing w:val="0"/>
        </w:rPr>
        <w:t xml:space="preserve">. </w:t>
      </w:r>
    </w:p>
    <w:p w14:paraId="362D7C07" w14:textId="77777777" w:rsidR="00D9498D" w:rsidRDefault="00D9498D" w:rsidP="00D9498D">
      <w:pPr>
        <w:pStyle w:val="Pealkiri11"/>
        <w:numPr>
          <w:ilvl w:val="0"/>
          <w:numId w:val="0"/>
        </w:numPr>
        <w:ind w:left="567" w:hanging="567"/>
        <w:jc w:val="both"/>
        <w:rPr>
          <w:iCs/>
          <w:spacing w:val="0"/>
        </w:rPr>
      </w:pPr>
    </w:p>
    <w:p w14:paraId="58A981E5" w14:textId="062375DA" w:rsidR="00D513DD" w:rsidRPr="00340026" w:rsidRDefault="00D513DD" w:rsidP="008A7C83">
      <w:pPr>
        <w:pStyle w:val="Pealkiri11"/>
        <w:jc w:val="both"/>
        <w:rPr>
          <w:b/>
          <w:iCs/>
          <w:spacing w:val="0"/>
        </w:rPr>
      </w:pPr>
      <w:r w:rsidRPr="00340026">
        <w:rPr>
          <w:b/>
          <w:iCs/>
          <w:spacing w:val="0"/>
        </w:rPr>
        <w:t>T</w:t>
      </w:r>
      <w:r w:rsidR="00727BFE">
        <w:rPr>
          <w:b/>
          <w:iCs/>
          <w:spacing w:val="0"/>
        </w:rPr>
        <w:t>eostatud tööde eest t</w:t>
      </w:r>
      <w:r w:rsidRPr="00340026">
        <w:rPr>
          <w:b/>
          <w:iCs/>
          <w:spacing w:val="0"/>
        </w:rPr>
        <w:t>asu</w:t>
      </w:r>
      <w:r w:rsidR="00727BFE">
        <w:rPr>
          <w:b/>
          <w:iCs/>
          <w:spacing w:val="0"/>
        </w:rPr>
        <w:t>mine</w:t>
      </w:r>
    </w:p>
    <w:p w14:paraId="16FE6DF0" w14:textId="72D61882" w:rsidR="00727BFE" w:rsidRPr="00727BFE" w:rsidRDefault="00727BFE" w:rsidP="00D9498D">
      <w:pPr>
        <w:pStyle w:val="Pealkiri21"/>
        <w:jc w:val="both"/>
      </w:pPr>
      <w:r w:rsidRPr="00727BFE">
        <w:t>Tellija</w:t>
      </w:r>
      <w:r w:rsidR="00B754CE">
        <w:t xml:space="preserve"> kohustub maksma tasu </w:t>
      </w:r>
      <w:r>
        <w:t>Täitjalt tellitud Tööde eest vastavalt Lepingule</w:t>
      </w:r>
      <w:r w:rsidR="00426B2F">
        <w:t xml:space="preserve"> </w:t>
      </w:r>
      <w:r w:rsidR="00D86564">
        <w:t>ja</w:t>
      </w:r>
      <w:r>
        <w:t xml:space="preserve"> </w:t>
      </w:r>
      <w:r w:rsidR="006C5A2D" w:rsidRPr="00727BFE">
        <w:t>esitatud arve</w:t>
      </w:r>
      <w:r w:rsidR="00D86564">
        <w:t xml:space="preserve">le. </w:t>
      </w:r>
    </w:p>
    <w:p w14:paraId="79E92480" w14:textId="6081D352" w:rsidR="006C5A2D" w:rsidRPr="00727BFE" w:rsidRDefault="00D86564" w:rsidP="00D9498D">
      <w:pPr>
        <w:pStyle w:val="Pealkiri21"/>
        <w:jc w:val="both"/>
      </w:pPr>
      <w:r>
        <w:t>Täitja</w:t>
      </w:r>
      <w:r w:rsidR="008A7C83" w:rsidRPr="00727BFE">
        <w:t xml:space="preserve"> </w:t>
      </w:r>
      <w:r w:rsidR="008A7C83" w:rsidRPr="00727BFE">
        <w:rPr>
          <w:spacing w:val="0"/>
        </w:rPr>
        <w:t>esitab arve vaid elektrooniliselt. Arve esitamiseks tuleb kasutada elektrooniliste arvete esitamiseks mõeldud raamatupidamistarkvara või raamatupidamistarkvara E-</w:t>
      </w:r>
      <w:proofErr w:type="spellStart"/>
      <w:r w:rsidR="008A7C83" w:rsidRPr="00727BFE">
        <w:rPr>
          <w:spacing w:val="0"/>
        </w:rPr>
        <w:t>arveldaja</w:t>
      </w:r>
      <w:proofErr w:type="spellEnd"/>
      <w:r w:rsidR="008A7C83" w:rsidRPr="00727BFE">
        <w:rPr>
          <w:spacing w:val="0"/>
        </w:rPr>
        <w:t>, mis asub ettevõtjaportaalis https://www.rik.ee/et/e-arveldaja.</w:t>
      </w:r>
    </w:p>
    <w:p w14:paraId="29E5708D" w14:textId="08A3AFEC" w:rsidR="00B623E9" w:rsidRDefault="00B623E9" w:rsidP="00D9498D">
      <w:pPr>
        <w:jc w:val="both"/>
        <w:rPr>
          <w:color w:val="FF0000"/>
        </w:rPr>
      </w:pPr>
    </w:p>
    <w:p w14:paraId="0AA0ACAE" w14:textId="3CC795DC" w:rsidR="00A54553" w:rsidRDefault="00A54553" w:rsidP="00D9498D">
      <w:pPr>
        <w:jc w:val="both"/>
        <w:rPr>
          <w:color w:val="FF0000"/>
        </w:rPr>
      </w:pPr>
    </w:p>
    <w:p w14:paraId="4FCCEF2A" w14:textId="77777777" w:rsidR="00A54553" w:rsidRPr="00D9498D" w:rsidRDefault="00A54553" w:rsidP="00D9498D">
      <w:pPr>
        <w:jc w:val="both"/>
        <w:rPr>
          <w:color w:val="FF0000"/>
        </w:rPr>
      </w:pPr>
    </w:p>
    <w:p w14:paraId="621BA79D" w14:textId="77777777" w:rsidR="00B623E9" w:rsidRPr="00340026" w:rsidRDefault="00B623E9" w:rsidP="008A7C83">
      <w:pPr>
        <w:pStyle w:val="Pealkiri11"/>
        <w:jc w:val="both"/>
        <w:rPr>
          <w:b/>
          <w:iCs/>
          <w:spacing w:val="0"/>
        </w:rPr>
      </w:pPr>
      <w:r w:rsidRPr="00340026">
        <w:rPr>
          <w:b/>
          <w:iCs/>
          <w:spacing w:val="0"/>
        </w:rPr>
        <w:t>Poolte esindajad ja kontaktandmed</w:t>
      </w:r>
    </w:p>
    <w:p w14:paraId="59FA1C6F" w14:textId="1AD02223" w:rsidR="00B623E9" w:rsidRPr="00340026" w:rsidRDefault="003741EA" w:rsidP="008A7C83">
      <w:pPr>
        <w:pStyle w:val="Pealkiri21"/>
        <w:jc w:val="both"/>
        <w:rPr>
          <w:spacing w:val="0"/>
        </w:rPr>
      </w:pPr>
      <w:r>
        <w:rPr>
          <w:spacing w:val="0"/>
        </w:rPr>
        <w:t xml:space="preserve">Tellija </w:t>
      </w:r>
      <w:r w:rsidR="008A7C83">
        <w:rPr>
          <w:spacing w:val="0"/>
        </w:rPr>
        <w:t>esindaja on RMK</w:t>
      </w:r>
      <w:r w:rsidR="003F4842">
        <w:rPr>
          <w:spacing w:val="0"/>
        </w:rPr>
        <w:t>,</w:t>
      </w:r>
      <w:r w:rsidR="008A7C83">
        <w:rPr>
          <w:spacing w:val="0"/>
        </w:rPr>
        <w:t xml:space="preserve"> </w:t>
      </w:r>
      <w:r w:rsidR="001A346D">
        <w:rPr>
          <w:spacing w:val="0"/>
        </w:rPr>
        <w:t>Evelin Süld</w:t>
      </w:r>
      <w:r w:rsidR="003F4842">
        <w:rPr>
          <w:spacing w:val="0"/>
        </w:rPr>
        <w:t xml:space="preserve">, </w:t>
      </w:r>
      <w:r w:rsidR="00B623E9" w:rsidRPr="00340026">
        <w:rPr>
          <w:spacing w:val="0"/>
        </w:rPr>
        <w:t>tel</w:t>
      </w:r>
      <w:r w:rsidR="008A7C83">
        <w:rPr>
          <w:spacing w:val="0"/>
        </w:rPr>
        <w:t xml:space="preserve"> </w:t>
      </w:r>
      <w:r w:rsidR="003F4842">
        <w:rPr>
          <w:spacing w:val="-3"/>
        </w:rPr>
        <w:t>+372</w:t>
      </w:r>
      <w:r w:rsidR="001A346D">
        <w:rPr>
          <w:spacing w:val="-3"/>
        </w:rPr>
        <w:t xml:space="preserve"> 5344 6746</w:t>
      </w:r>
      <w:r w:rsidR="003F4842">
        <w:rPr>
          <w:spacing w:val="0"/>
        </w:rPr>
        <w:t xml:space="preserve">, </w:t>
      </w:r>
      <w:r w:rsidR="008A7C83">
        <w:rPr>
          <w:spacing w:val="0"/>
        </w:rPr>
        <w:t xml:space="preserve">e-post </w:t>
      </w:r>
      <w:r w:rsidR="001A346D">
        <w:rPr>
          <w:spacing w:val="0"/>
        </w:rPr>
        <w:t>evelin.suld</w:t>
      </w:r>
      <w:r w:rsidR="003F4842">
        <w:rPr>
          <w:spacing w:val="0"/>
        </w:rPr>
        <w:t>@rmk.ee.</w:t>
      </w:r>
    </w:p>
    <w:p w14:paraId="6B21A577" w14:textId="7E948B9B" w:rsidR="00340026" w:rsidRPr="00340026" w:rsidRDefault="003741EA" w:rsidP="008A7C83">
      <w:pPr>
        <w:pStyle w:val="Pealkiri21"/>
        <w:jc w:val="both"/>
        <w:rPr>
          <w:spacing w:val="0"/>
        </w:rPr>
      </w:pPr>
      <w:r>
        <w:rPr>
          <w:spacing w:val="0"/>
        </w:rPr>
        <w:t xml:space="preserve">Täitja </w:t>
      </w:r>
      <w:r w:rsidR="008A7C83">
        <w:rPr>
          <w:spacing w:val="0"/>
        </w:rPr>
        <w:t>esindaja</w:t>
      </w:r>
      <w:r w:rsidR="0038594A">
        <w:rPr>
          <w:spacing w:val="0"/>
        </w:rPr>
        <w:t>d</w:t>
      </w:r>
      <w:r w:rsidR="008A7C83">
        <w:rPr>
          <w:spacing w:val="0"/>
        </w:rPr>
        <w:t xml:space="preserve"> on </w:t>
      </w:r>
      <w:proofErr w:type="spellStart"/>
      <w:r w:rsidR="0038594A">
        <w:rPr>
          <w:spacing w:val="0"/>
        </w:rPr>
        <w:t>MediaBroker’i</w:t>
      </w:r>
      <w:proofErr w:type="spellEnd"/>
      <w:r w:rsidR="0038594A">
        <w:rPr>
          <w:spacing w:val="0"/>
        </w:rPr>
        <w:t xml:space="preserve"> meediaprojektijuht Maikki </w:t>
      </w:r>
      <w:proofErr w:type="spellStart"/>
      <w:r w:rsidR="0038594A">
        <w:rPr>
          <w:spacing w:val="0"/>
        </w:rPr>
        <w:t>Mõtlep</w:t>
      </w:r>
      <w:proofErr w:type="spellEnd"/>
      <w:r w:rsidR="00B623E9" w:rsidRPr="00340026">
        <w:rPr>
          <w:spacing w:val="0"/>
        </w:rPr>
        <w:t xml:space="preserve">, tel </w:t>
      </w:r>
      <w:r w:rsidR="0038594A">
        <w:rPr>
          <w:spacing w:val="-3"/>
        </w:rPr>
        <w:t xml:space="preserve">+372 5665 5015 </w:t>
      </w:r>
      <w:r w:rsidR="008A7C83">
        <w:rPr>
          <w:spacing w:val="0"/>
        </w:rPr>
        <w:t xml:space="preserve">e-post </w:t>
      </w:r>
      <w:hyperlink r:id="rId8" w:history="1">
        <w:r w:rsidR="0038594A" w:rsidRPr="000C62B0">
          <w:rPr>
            <w:rStyle w:val="Hyperlink"/>
            <w:spacing w:val="0"/>
          </w:rPr>
          <w:t>maikki.motlep@mediabroker.ee</w:t>
        </w:r>
      </w:hyperlink>
      <w:r w:rsidR="0038594A">
        <w:rPr>
          <w:spacing w:val="0"/>
        </w:rPr>
        <w:t xml:space="preserve"> ja </w:t>
      </w:r>
      <w:r w:rsidR="0076157C">
        <w:rPr>
          <w:spacing w:val="0"/>
        </w:rPr>
        <w:t>Newtoni projektijuht Merit Pärnpuu, tel +372 53465495, e-post merit.parnpuu@newton.ee</w:t>
      </w:r>
    </w:p>
    <w:p w14:paraId="04D5A997" w14:textId="77777777" w:rsidR="00B026A6" w:rsidRPr="00340026" w:rsidRDefault="00B026A6" w:rsidP="008A7C83">
      <w:pPr>
        <w:pStyle w:val="Pealkiri11"/>
        <w:numPr>
          <w:ilvl w:val="0"/>
          <w:numId w:val="0"/>
        </w:numPr>
        <w:ind w:left="432"/>
        <w:jc w:val="both"/>
        <w:rPr>
          <w:b/>
          <w:iCs/>
          <w:spacing w:val="0"/>
        </w:rPr>
      </w:pPr>
    </w:p>
    <w:p w14:paraId="13D7B3F0" w14:textId="77777777" w:rsidR="00D513DD" w:rsidRPr="00340026" w:rsidRDefault="00D513DD" w:rsidP="008A7C83">
      <w:pPr>
        <w:pStyle w:val="Pealkiri11"/>
        <w:jc w:val="both"/>
        <w:rPr>
          <w:b/>
          <w:iCs/>
          <w:spacing w:val="0"/>
        </w:rPr>
      </w:pPr>
      <w:r w:rsidRPr="00340026">
        <w:rPr>
          <w:b/>
          <w:iCs/>
          <w:spacing w:val="0"/>
        </w:rPr>
        <w:t>Teadete edastamine</w:t>
      </w:r>
    </w:p>
    <w:p w14:paraId="551ECCDC" w14:textId="77777777" w:rsidR="005A641D" w:rsidRPr="00340026" w:rsidRDefault="005A641D" w:rsidP="008A7C83">
      <w:pPr>
        <w:pStyle w:val="Pealkiri21"/>
        <w:jc w:val="both"/>
        <w:rPr>
          <w:spacing w:val="0"/>
        </w:rPr>
      </w:pPr>
      <w:r w:rsidRPr="00340026">
        <w:rPr>
          <w:spacing w:val="0"/>
        </w:rPr>
        <w:t>Lepinguga seotud teated edastatakse tele</w:t>
      </w:r>
      <w:r w:rsidR="0099525C">
        <w:rPr>
          <w:spacing w:val="0"/>
        </w:rPr>
        <w:t>foni teel või e-kirjaga</w:t>
      </w:r>
      <w:r w:rsidRPr="00340026">
        <w:rPr>
          <w:spacing w:val="0"/>
        </w:rPr>
        <w:t xml:space="preserve"> poole lepingus märgitud e-posti aadressile. Kontaktandmete muutusest on pool kohustatud koheselt informeerima teist poolt.</w:t>
      </w:r>
    </w:p>
    <w:p w14:paraId="19A6097D" w14:textId="77777777" w:rsidR="005A641D" w:rsidRPr="00340026" w:rsidRDefault="0099525C" w:rsidP="008A7C83">
      <w:pPr>
        <w:pStyle w:val="Pealkiri21"/>
        <w:jc w:val="both"/>
        <w:rPr>
          <w:spacing w:val="0"/>
        </w:rPr>
      </w:pPr>
      <w:r>
        <w:rPr>
          <w:spacing w:val="0"/>
        </w:rPr>
        <w:t>E-kirjaga</w:t>
      </w:r>
      <w:r w:rsidR="005A641D" w:rsidRPr="00340026">
        <w:rPr>
          <w:spacing w:val="0"/>
        </w:rPr>
        <w:t xml:space="preserve"> edastatud teated peetakse </w:t>
      </w:r>
      <w:proofErr w:type="spellStart"/>
      <w:r w:rsidR="005A641D" w:rsidRPr="00340026">
        <w:rPr>
          <w:spacing w:val="0"/>
        </w:rPr>
        <w:t>kättesaaduks</w:t>
      </w:r>
      <w:proofErr w:type="spellEnd"/>
      <w:r w:rsidR="005A641D" w:rsidRPr="00340026">
        <w:rPr>
          <w:spacing w:val="0"/>
        </w:rPr>
        <w:t xml:space="preserve"> alates teate edastamisele järgnevast tööpäevast.</w:t>
      </w:r>
    </w:p>
    <w:p w14:paraId="11C6B3AA" w14:textId="1F43962B" w:rsidR="005A641D" w:rsidRPr="00340026" w:rsidRDefault="005A641D" w:rsidP="008A7C83">
      <w:pPr>
        <w:pStyle w:val="Pealkiri21"/>
        <w:jc w:val="both"/>
        <w:rPr>
          <w:spacing w:val="0"/>
        </w:rPr>
      </w:pPr>
      <w:r w:rsidRPr="00340026">
        <w:rPr>
          <w:spacing w:val="0"/>
        </w:rPr>
        <w:t>Lepingust taganemise või lepingu ülesütlemise avaldused ning lepingu rikkumisel teisele poolele esitatavad nõudekirjad peavad olema kirjalikus</w:t>
      </w:r>
      <w:r w:rsidR="00527B67">
        <w:rPr>
          <w:spacing w:val="0"/>
        </w:rPr>
        <w:t xml:space="preserve"> </w:t>
      </w:r>
      <w:r w:rsidRPr="00340026">
        <w:rPr>
          <w:spacing w:val="0"/>
        </w:rPr>
        <w:t xml:space="preserve"> vormis. Kirjaliku vormiga on võrdsustatud digitaalselt allkirjastatud elektrooniline dokument. Viimane vorminõue on täidetud ka juhul, ku</w:t>
      </w:r>
      <w:r w:rsidR="0099525C">
        <w:rPr>
          <w:spacing w:val="0"/>
        </w:rPr>
        <w:t>i teade edastatakse e-kirjaga</w:t>
      </w:r>
      <w:r w:rsidRPr="00340026">
        <w:rPr>
          <w:spacing w:val="0"/>
        </w:rPr>
        <w:t>.</w:t>
      </w:r>
    </w:p>
    <w:p w14:paraId="0EE73D87" w14:textId="77777777" w:rsidR="00D513DD" w:rsidRDefault="00D513DD" w:rsidP="008A7C83">
      <w:pPr>
        <w:jc w:val="both"/>
      </w:pPr>
    </w:p>
    <w:p w14:paraId="5830236E" w14:textId="77777777" w:rsidR="00843F20" w:rsidRPr="00340026" w:rsidRDefault="00843F20" w:rsidP="008A7C83">
      <w:pPr>
        <w:pStyle w:val="Pealkiri11"/>
        <w:jc w:val="both"/>
        <w:rPr>
          <w:b/>
          <w:iCs/>
          <w:spacing w:val="0"/>
        </w:rPr>
      </w:pPr>
      <w:r w:rsidRPr="00340026">
        <w:rPr>
          <w:b/>
          <w:iCs/>
          <w:spacing w:val="0"/>
        </w:rPr>
        <w:t>Lepingu lõppemine ja lõpetamine</w:t>
      </w:r>
    </w:p>
    <w:p w14:paraId="49CC266D" w14:textId="34B54A6D" w:rsidR="00843F20" w:rsidRPr="00243E13" w:rsidRDefault="00843F20" w:rsidP="008A7C83">
      <w:pPr>
        <w:pStyle w:val="Pealkiri21"/>
        <w:jc w:val="both"/>
        <w:rPr>
          <w:spacing w:val="0"/>
        </w:rPr>
      </w:pPr>
      <w:r w:rsidRPr="00340026">
        <w:rPr>
          <w:spacing w:val="0"/>
        </w:rPr>
        <w:t xml:space="preserve">Leping lõpeb, kui lepingust tulenevad poolte kohustused on mõlemapoolselt täielikult ja nõuetekohaselt </w:t>
      </w:r>
      <w:r w:rsidRPr="00243E13">
        <w:rPr>
          <w:spacing w:val="0"/>
        </w:rPr>
        <w:t>täidetud või seoses lepingu tähtaja saabumisega</w:t>
      </w:r>
      <w:r w:rsidR="00FF5A2E" w:rsidRPr="00243E13">
        <w:rPr>
          <w:spacing w:val="0"/>
        </w:rPr>
        <w:t xml:space="preserve"> või kuni lepingu mahu </w:t>
      </w:r>
      <w:r w:rsidR="00B754CE">
        <w:rPr>
          <w:spacing w:val="0"/>
        </w:rPr>
        <w:t>450 000</w:t>
      </w:r>
      <w:r w:rsidR="00FF5A2E" w:rsidRPr="00243E13">
        <w:rPr>
          <w:spacing w:val="0"/>
        </w:rPr>
        <w:t xml:space="preserve"> euro (käibemaksuta) täitumiseni</w:t>
      </w:r>
      <w:r w:rsidRPr="00243E13">
        <w:rPr>
          <w:spacing w:val="0"/>
        </w:rPr>
        <w:t>.</w:t>
      </w:r>
    </w:p>
    <w:p w14:paraId="37EAF9EA" w14:textId="0EAA37ED" w:rsidR="00843F20" w:rsidRPr="00243E13" w:rsidRDefault="00843F20" w:rsidP="008A7C83">
      <w:pPr>
        <w:pStyle w:val="Pealkiri21"/>
        <w:jc w:val="both"/>
        <w:rPr>
          <w:spacing w:val="0"/>
        </w:rPr>
      </w:pPr>
      <w:r w:rsidRPr="00243E13">
        <w:rPr>
          <w:spacing w:val="0"/>
        </w:rPr>
        <w:t xml:space="preserve">Kumbki pool võib käesoleva lepingu ennetähtaegselt üles öelda teatades sellest teisele poolele kirjalikult ette </w:t>
      </w:r>
      <w:r w:rsidR="00020B0E" w:rsidRPr="00243E13">
        <w:rPr>
          <w:spacing w:val="0"/>
        </w:rPr>
        <w:t>kuu aega</w:t>
      </w:r>
      <w:r w:rsidR="003F4842" w:rsidRPr="00243E13">
        <w:rPr>
          <w:spacing w:val="0"/>
        </w:rPr>
        <w:t xml:space="preserve"> varem.</w:t>
      </w:r>
    </w:p>
    <w:p w14:paraId="4C826970" w14:textId="2443653A" w:rsidR="00843F20" w:rsidRDefault="00843F20" w:rsidP="008A7C83">
      <w:pPr>
        <w:pStyle w:val="Pealkiri21"/>
        <w:jc w:val="both"/>
        <w:rPr>
          <w:spacing w:val="0"/>
        </w:rPr>
      </w:pPr>
      <w:r w:rsidRPr="00340026">
        <w:rPr>
          <w:spacing w:val="0"/>
        </w:rPr>
        <w:t xml:space="preserve">Kumbki pool võib käesoleva lepingu punktides </w:t>
      </w:r>
      <w:r w:rsidR="00E724C2">
        <w:rPr>
          <w:spacing w:val="0"/>
        </w:rPr>
        <w:t>6</w:t>
      </w:r>
      <w:r w:rsidRPr="00340026">
        <w:rPr>
          <w:spacing w:val="0"/>
        </w:rPr>
        <w:t xml:space="preserve">.1 ja </w:t>
      </w:r>
      <w:r w:rsidR="00E724C2">
        <w:rPr>
          <w:spacing w:val="0"/>
        </w:rPr>
        <w:t>6</w:t>
      </w:r>
      <w:r w:rsidRPr="00340026">
        <w:rPr>
          <w:spacing w:val="0"/>
        </w:rPr>
        <w:t>.2 nimetatud tähtaegu järgimata lepingu üles öelda, kui ilmneb, et kõiki asjaolusid arvesse võttes ja mõlema poole huvisid kaaludes ei või oodata, et lepingut üles öelda sooviv pool jätkaks lepingu täitmist kuni üles</w:t>
      </w:r>
      <w:r w:rsidRPr="00340026">
        <w:rPr>
          <w:spacing w:val="0"/>
        </w:rPr>
        <w:softHyphen/>
        <w:t xml:space="preserve">ütlemistähtaja või lepingu tähtaja möödumiseni. </w:t>
      </w:r>
    </w:p>
    <w:p w14:paraId="58AC5F1A" w14:textId="77777777" w:rsidR="00FF5A2E" w:rsidRDefault="00FF5A2E" w:rsidP="008A7C83">
      <w:pPr>
        <w:pStyle w:val="Pealkiri21"/>
        <w:jc w:val="both"/>
        <w:rPr>
          <w:spacing w:val="0"/>
        </w:rPr>
      </w:pPr>
      <w:r w:rsidRPr="00FF5A2E">
        <w:rPr>
          <w:spacing w:val="0"/>
        </w:rPr>
        <w:t xml:space="preserve">Tellija võib lepingu igal ajal olenemata põhjusest ühekuulise etteteatamistähtajaga üles öelda ning sellisel juhul on Täitjal õigus nõuda tasu vaid Lepingu ülesütlemise hetkeks faktiliselt tehtud tööde eest. </w:t>
      </w:r>
    </w:p>
    <w:p w14:paraId="6A557BB0" w14:textId="77777777" w:rsidR="00FF5A2E" w:rsidRDefault="00FF5A2E" w:rsidP="008A7C83">
      <w:pPr>
        <w:pStyle w:val="Pealkiri21"/>
        <w:jc w:val="both"/>
        <w:rPr>
          <w:spacing w:val="0"/>
        </w:rPr>
      </w:pPr>
      <w:r w:rsidRPr="00FF5A2E">
        <w:rPr>
          <w:spacing w:val="0"/>
        </w:rPr>
        <w:t>Täitjal on õigus lõpetada leping ennetähtaegselt, teatades sellest Tellijale kirjalikult ette vähemalt 4 (neli) nädalat alljärgnevatel juhtudel, kui:</w:t>
      </w:r>
    </w:p>
    <w:p w14:paraId="2832DB89" w14:textId="77777777" w:rsidR="00FF5A2E" w:rsidRDefault="00FF5A2E" w:rsidP="00FF5A2E">
      <w:pPr>
        <w:pStyle w:val="Pealkiri21"/>
        <w:numPr>
          <w:ilvl w:val="0"/>
          <w:numId w:val="0"/>
        </w:numPr>
        <w:ind w:left="576"/>
        <w:jc w:val="both"/>
        <w:rPr>
          <w:spacing w:val="0"/>
        </w:rPr>
      </w:pPr>
      <w:r>
        <w:rPr>
          <w:spacing w:val="0"/>
        </w:rPr>
        <w:t>7.5.1</w:t>
      </w:r>
      <w:r w:rsidRPr="00FF5A2E">
        <w:rPr>
          <w:spacing w:val="0"/>
        </w:rPr>
        <w:t xml:space="preserve">. Tellija ei anna Täitjale õigeaegselt Tööde teostamiseks vajalikku informatsiooni; </w:t>
      </w:r>
      <w:r>
        <w:rPr>
          <w:spacing w:val="0"/>
        </w:rPr>
        <w:t>7.5.2</w:t>
      </w:r>
      <w:r w:rsidRPr="00FF5A2E">
        <w:rPr>
          <w:spacing w:val="0"/>
        </w:rPr>
        <w:t xml:space="preserve">. Tellija keeldub või hoiab kõrvale nõuetekohaselt teostatud Tööde vastuvõtmisest ja/või selle eest tasu maksmisest. </w:t>
      </w:r>
    </w:p>
    <w:p w14:paraId="488F28E1" w14:textId="49F56800" w:rsidR="00FF5A2E" w:rsidRPr="00340026" w:rsidRDefault="00FF5A2E" w:rsidP="00FF5A2E">
      <w:pPr>
        <w:pStyle w:val="Pealkiri21"/>
        <w:numPr>
          <w:ilvl w:val="0"/>
          <w:numId w:val="0"/>
        </w:numPr>
        <w:ind w:left="576" w:hanging="576"/>
        <w:jc w:val="both"/>
        <w:rPr>
          <w:spacing w:val="0"/>
        </w:rPr>
      </w:pPr>
      <w:r>
        <w:rPr>
          <w:spacing w:val="0"/>
        </w:rPr>
        <w:t xml:space="preserve">7.6   </w:t>
      </w:r>
      <w:r w:rsidRPr="00FF5A2E">
        <w:rPr>
          <w:spacing w:val="0"/>
        </w:rPr>
        <w:t>Ülaltoodud alustel Lepingu ennetähtaegsel lõpetamisel on Täitjal õigus Tellijalt sisse nõuda vaid tasu lepingu lõpetamise hetkeks faktiliselt tehtud tööde eest.</w:t>
      </w:r>
    </w:p>
    <w:p w14:paraId="4213C8F3" w14:textId="77777777" w:rsidR="00843F20" w:rsidRPr="00CF572E" w:rsidRDefault="00843F20" w:rsidP="008A7C83">
      <w:pPr>
        <w:jc w:val="both"/>
      </w:pPr>
    </w:p>
    <w:p w14:paraId="0C10F543" w14:textId="77777777" w:rsidR="00D513DD" w:rsidRPr="00340026" w:rsidRDefault="00D513DD" w:rsidP="008A7C83">
      <w:pPr>
        <w:pStyle w:val="Pealkiri11"/>
        <w:jc w:val="both"/>
        <w:rPr>
          <w:b/>
        </w:rPr>
      </w:pPr>
      <w:r w:rsidRPr="00340026">
        <w:rPr>
          <w:b/>
          <w:iCs/>
          <w:spacing w:val="0"/>
        </w:rPr>
        <w:t>Lõppsätted</w:t>
      </w:r>
    </w:p>
    <w:p w14:paraId="019DBCCC" w14:textId="77777777" w:rsidR="00D513DD" w:rsidRPr="00340026" w:rsidRDefault="00633C31" w:rsidP="008A7C83">
      <w:pPr>
        <w:pStyle w:val="Pealkiri21"/>
        <w:jc w:val="both"/>
        <w:rPr>
          <w:spacing w:val="0"/>
        </w:rPr>
      </w:pPr>
      <w:r w:rsidRPr="00340026">
        <w:rPr>
          <w:spacing w:val="0"/>
        </w:rPr>
        <w:t>Kõik l</w:t>
      </w:r>
      <w:r w:rsidR="00D513DD" w:rsidRPr="00340026">
        <w:rPr>
          <w:spacing w:val="0"/>
        </w:rPr>
        <w:t>epingu muudatused jõustuvad päras</w:t>
      </w:r>
      <w:r w:rsidRPr="00340026">
        <w:rPr>
          <w:spacing w:val="0"/>
        </w:rPr>
        <w:t>t nende allakirjutamist mõlema p</w:t>
      </w:r>
      <w:r w:rsidR="00D513DD" w:rsidRPr="00340026">
        <w:rPr>
          <w:spacing w:val="0"/>
        </w:rPr>
        <w:t>oole poolt al</w:t>
      </w:r>
      <w:r w:rsidR="00CF572E" w:rsidRPr="00340026">
        <w:rPr>
          <w:spacing w:val="0"/>
        </w:rPr>
        <w:softHyphen/>
      </w:r>
      <w:r w:rsidRPr="00340026">
        <w:rPr>
          <w:spacing w:val="0"/>
        </w:rPr>
        <w:t>lakirjutamise momendist või p</w:t>
      </w:r>
      <w:r w:rsidR="00D513DD" w:rsidRPr="00340026">
        <w:rPr>
          <w:spacing w:val="0"/>
        </w:rPr>
        <w:t>oolte poolt kirjalikult määratud tähtajal.</w:t>
      </w:r>
    </w:p>
    <w:p w14:paraId="1B608D18" w14:textId="77777777" w:rsidR="00E724C2" w:rsidRPr="002401A3" w:rsidRDefault="00806598" w:rsidP="002401A3">
      <w:pPr>
        <w:pStyle w:val="Pealkiri21"/>
        <w:jc w:val="both"/>
        <w:rPr>
          <w:spacing w:val="0"/>
        </w:rPr>
      </w:pPr>
      <w:r w:rsidRPr="00340026">
        <w:rPr>
          <w:spacing w:val="0"/>
        </w:rPr>
        <w:t xml:space="preserve">Lepingu tingimusi võib muuta või täiendada poolte kirjalikul kokkuleppel, välja arvatud juhtudel, kui lepingu muutmise vajadus tuleneb õigusaktide muutumisest. </w:t>
      </w:r>
    </w:p>
    <w:p w14:paraId="621180EC" w14:textId="77777777" w:rsidR="00D513DD" w:rsidRPr="00340026" w:rsidRDefault="00D513DD" w:rsidP="008A7C83">
      <w:pPr>
        <w:pStyle w:val="Pealkiri21"/>
        <w:jc w:val="both"/>
        <w:rPr>
          <w:spacing w:val="0"/>
        </w:rPr>
      </w:pPr>
      <w:r w:rsidRPr="00340026">
        <w:rPr>
          <w:spacing w:val="0"/>
        </w:rPr>
        <w:t>Lepinguga seonduvaid eria</w:t>
      </w:r>
      <w:r w:rsidR="00633C31" w:rsidRPr="00340026">
        <w:rPr>
          <w:spacing w:val="0"/>
        </w:rPr>
        <w:t>rvamusi ja vaidlusi lahendavad p</w:t>
      </w:r>
      <w:r w:rsidRPr="00340026">
        <w:rPr>
          <w:spacing w:val="0"/>
        </w:rPr>
        <w:t>ooled eel</w:t>
      </w:r>
      <w:r w:rsidR="00633C31" w:rsidRPr="00340026">
        <w:rPr>
          <w:spacing w:val="0"/>
        </w:rPr>
        <w:t>kõige läbirääkimiste teel. Kui l</w:t>
      </w:r>
      <w:r w:rsidRPr="00340026">
        <w:rPr>
          <w:spacing w:val="0"/>
        </w:rPr>
        <w:t>epingust tulenevaid</w:t>
      </w:r>
      <w:r w:rsidR="00633C31" w:rsidRPr="00340026">
        <w:rPr>
          <w:spacing w:val="0"/>
        </w:rPr>
        <w:t xml:space="preserve"> vaidlusi ei õnnestu lahendada p</w:t>
      </w:r>
      <w:r w:rsidRPr="00340026">
        <w:rPr>
          <w:spacing w:val="0"/>
        </w:rPr>
        <w:t>oolte läbirääkimistega, lahen</w:t>
      </w:r>
      <w:r w:rsidRPr="00340026">
        <w:rPr>
          <w:spacing w:val="0"/>
        </w:rPr>
        <w:softHyphen/>
        <w:t>datakse vaidlus</w:t>
      </w:r>
      <w:r w:rsidR="008551A9" w:rsidRPr="00340026">
        <w:rPr>
          <w:spacing w:val="0"/>
        </w:rPr>
        <w:t xml:space="preserve"> õigusaktidega kehtestatud korras. </w:t>
      </w:r>
    </w:p>
    <w:p w14:paraId="548BD3B5" w14:textId="318A06FE" w:rsidR="007E5A7F" w:rsidRPr="00243E13" w:rsidRDefault="00000000" w:rsidP="0099525C">
      <w:pPr>
        <w:pStyle w:val="Pealkiri21"/>
      </w:pPr>
      <w:sdt>
        <w:sdtPr>
          <w:id w:val="-189151537"/>
          <w:placeholder>
            <w:docPart w:val="D5B991EEA1AB4C12ACC2117F7C395F3D"/>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Content>
          <w:r w:rsidR="0058330F">
            <w:t>Leping on allkirjastatud digitaalselt.</w:t>
          </w:r>
        </w:sdtContent>
      </w:sdt>
      <w:r w:rsidR="0099525C" w:rsidRPr="0099525C">
        <w:rPr>
          <w:spacing w:val="0"/>
        </w:rPr>
        <w:t xml:space="preserve"> </w:t>
      </w:r>
    </w:p>
    <w:p w14:paraId="27F5E507" w14:textId="0154E0AF" w:rsidR="00243E13" w:rsidRDefault="00243E13" w:rsidP="00243E13">
      <w:pPr>
        <w:pStyle w:val="Pealkiri11"/>
        <w:numPr>
          <w:ilvl w:val="0"/>
          <w:numId w:val="0"/>
        </w:numPr>
        <w:ind w:left="432" w:hanging="432"/>
      </w:pPr>
    </w:p>
    <w:p w14:paraId="303C45EF" w14:textId="0F095FEB" w:rsidR="00243E13" w:rsidRDefault="00243E13" w:rsidP="00243E13">
      <w:pPr>
        <w:pStyle w:val="Pealkiri11"/>
        <w:numPr>
          <w:ilvl w:val="0"/>
          <w:numId w:val="0"/>
        </w:numPr>
        <w:ind w:left="432" w:hanging="432"/>
      </w:pPr>
    </w:p>
    <w:p w14:paraId="75B16155" w14:textId="0FFE45DA" w:rsidR="00A54553" w:rsidRDefault="00A54553" w:rsidP="00243E13">
      <w:pPr>
        <w:pStyle w:val="Pealkiri11"/>
        <w:numPr>
          <w:ilvl w:val="0"/>
          <w:numId w:val="0"/>
        </w:numPr>
        <w:ind w:left="432" w:hanging="432"/>
      </w:pPr>
    </w:p>
    <w:p w14:paraId="28CA778A" w14:textId="2360244A" w:rsidR="00A54553" w:rsidRDefault="00A54553" w:rsidP="00243E13">
      <w:pPr>
        <w:pStyle w:val="Pealkiri11"/>
        <w:numPr>
          <w:ilvl w:val="0"/>
          <w:numId w:val="0"/>
        </w:numPr>
        <w:ind w:left="432" w:hanging="432"/>
      </w:pPr>
    </w:p>
    <w:p w14:paraId="3A5D003A" w14:textId="77777777" w:rsidR="00A54553" w:rsidRDefault="00A54553" w:rsidP="00243E13">
      <w:pPr>
        <w:pStyle w:val="Pealkiri11"/>
        <w:numPr>
          <w:ilvl w:val="0"/>
          <w:numId w:val="0"/>
        </w:numPr>
        <w:ind w:left="432" w:hanging="432"/>
      </w:pPr>
    </w:p>
    <w:p w14:paraId="7405F82B" w14:textId="77777777" w:rsidR="00D513DD" w:rsidRDefault="00D513DD">
      <w:pPr>
        <w:jc w:val="both"/>
        <w:rPr>
          <w:b/>
        </w:rPr>
      </w:pPr>
      <w:r w:rsidRPr="00CF572E">
        <w:rPr>
          <w:b/>
        </w:rPr>
        <w:t>Poolte a</w:t>
      </w:r>
      <w:r>
        <w:rPr>
          <w:b/>
        </w:rPr>
        <w:t>ndmed ja allkirjad</w:t>
      </w:r>
    </w:p>
    <w:p w14:paraId="240E828F" w14:textId="77777777" w:rsidR="00D513DD" w:rsidRPr="00E72C87" w:rsidRDefault="00D513DD" w:rsidP="00E72C87">
      <w:pPr>
        <w:pStyle w:val="Heading3"/>
        <w:tabs>
          <w:tab w:val="left" w:pos="4536"/>
        </w:tabs>
        <w:jc w:val="both"/>
        <w:rPr>
          <w:b/>
          <w:bCs/>
          <w:u w:val="none"/>
        </w:rPr>
      </w:pPr>
    </w:p>
    <w:tbl>
      <w:tblPr>
        <w:tblW w:w="0" w:type="auto"/>
        <w:tblLook w:val="04A0" w:firstRow="1" w:lastRow="0" w:firstColumn="1" w:lastColumn="0" w:noHBand="0" w:noVBand="1"/>
      </w:tblPr>
      <w:tblGrid>
        <w:gridCol w:w="4502"/>
        <w:gridCol w:w="4502"/>
      </w:tblGrid>
      <w:tr w:rsidR="00E72C87" w14:paraId="7FAE34D5" w14:textId="77777777" w:rsidTr="002401A3">
        <w:tc>
          <w:tcPr>
            <w:tcW w:w="4502" w:type="dxa"/>
            <w:shd w:val="clear" w:color="auto" w:fill="auto"/>
          </w:tcPr>
          <w:p w14:paraId="5BB36204" w14:textId="580048B7" w:rsidR="00E72C87" w:rsidRPr="002401A3" w:rsidRDefault="003741EA" w:rsidP="002401A3">
            <w:pPr>
              <w:jc w:val="both"/>
              <w:rPr>
                <w:b/>
              </w:rPr>
            </w:pPr>
            <w:r>
              <w:rPr>
                <w:b/>
              </w:rPr>
              <w:t xml:space="preserve">Tellija </w:t>
            </w:r>
          </w:p>
        </w:tc>
        <w:tc>
          <w:tcPr>
            <w:tcW w:w="4502" w:type="dxa"/>
            <w:shd w:val="clear" w:color="auto" w:fill="auto"/>
          </w:tcPr>
          <w:p w14:paraId="0BC42AE4" w14:textId="44B76699" w:rsidR="00E72C87" w:rsidRPr="002401A3" w:rsidRDefault="003741EA" w:rsidP="002401A3">
            <w:pPr>
              <w:jc w:val="both"/>
              <w:rPr>
                <w:b/>
              </w:rPr>
            </w:pPr>
            <w:r>
              <w:rPr>
                <w:b/>
              </w:rPr>
              <w:t>Täitja</w:t>
            </w:r>
          </w:p>
        </w:tc>
      </w:tr>
      <w:tr w:rsidR="00E72C87" w14:paraId="2DC8A4AF" w14:textId="77777777" w:rsidTr="002401A3">
        <w:tc>
          <w:tcPr>
            <w:tcW w:w="4502" w:type="dxa"/>
            <w:shd w:val="clear" w:color="auto" w:fill="auto"/>
          </w:tcPr>
          <w:p w14:paraId="592DBE92" w14:textId="77777777" w:rsidR="00E72C87" w:rsidRPr="002401A3" w:rsidRDefault="00E72C87" w:rsidP="002401A3">
            <w:pPr>
              <w:jc w:val="both"/>
              <w:rPr>
                <w:i/>
              </w:rPr>
            </w:pPr>
          </w:p>
        </w:tc>
        <w:tc>
          <w:tcPr>
            <w:tcW w:w="4502" w:type="dxa"/>
            <w:shd w:val="clear" w:color="auto" w:fill="auto"/>
          </w:tcPr>
          <w:p w14:paraId="4AF4D628" w14:textId="77777777" w:rsidR="00E72C87" w:rsidRPr="002401A3" w:rsidRDefault="00E72C87" w:rsidP="002401A3">
            <w:pPr>
              <w:jc w:val="both"/>
              <w:rPr>
                <w:i/>
              </w:rPr>
            </w:pPr>
          </w:p>
        </w:tc>
      </w:tr>
      <w:tr w:rsidR="00E72C87" w14:paraId="4ACF3A2F" w14:textId="77777777" w:rsidTr="002401A3">
        <w:tc>
          <w:tcPr>
            <w:tcW w:w="4502" w:type="dxa"/>
            <w:shd w:val="clear" w:color="auto" w:fill="auto"/>
          </w:tcPr>
          <w:p w14:paraId="0562937C" w14:textId="77777777" w:rsidR="00E72C87" w:rsidRPr="002401A3" w:rsidRDefault="00E72C87" w:rsidP="002401A3">
            <w:pPr>
              <w:jc w:val="both"/>
              <w:rPr>
                <w:i/>
              </w:rPr>
            </w:pPr>
            <w:r w:rsidRPr="002401A3">
              <w:t>Riigimetsa Majandamise Keskus</w:t>
            </w:r>
          </w:p>
        </w:tc>
        <w:tc>
          <w:tcPr>
            <w:tcW w:w="4502" w:type="dxa"/>
            <w:shd w:val="clear" w:color="auto" w:fill="auto"/>
          </w:tcPr>
          <w:p w14:paraId="31C0C195" w14:textId="2AB6CFF9" w:rsidR="00E72C87" w:rsidRPr="002401A3" w:rsidRDefault="00B307A7" w:rsidP="002401A3">
            <w:pPr>
              <w:jc w:val="both"/>
              <w:rPr>
                <w:i/>
              </w:rPr>
            </w:pPr>
            <w:r>
              <w:t>MediaBroker OÜ</w:t>
            </w:r>
          </w:p>
        </w:tc>
      </w:tr>
      <w:tr w:rsidR="00E72C87" w14:paraId="466D4506" w14:textId="77777777" w:rsidTr="002401A3">
        <w:tc>
          <w:tcPr>
            <w:tcW w:w="4502" w:type="dxa"/>
            <w:shd w:val="clear" w:color="auto" w:fill="auto"/>
          </w:tcPr>
          <w:p w14:paraId="0AF7FABD" w14:textId="77777777" w:rsidR="00E72C87" w:rsidRPr="002401A3" w:rsidRDefault="00E72C87" w:rsidP="002401A3">
            <w:pPr>
              <w:jc w:val="both"/>
              <w:rPr>
                <w:i/>
              </w:rPr>
            </w:pPr>
            <w:r w:rsidRPr="002401A3">
              <w:t>Registrikood 70004459</w:t>
            </w:r>
          </w:p>
        </w:tc>
        <w:tc>
          <w:tcPr>
            <w:tcW w:w="4502" w:type="dxa"/>
            <w:shd w:val="clear" w:color="auto" w:fill="auto"/>
          </w:tcPr>
          <w:p w14:paraId="665ADA15" w14:textId="054B74A2" w:rsidR="00E72C87" w:rsidRPr="002401A3" w:rsidRDefault="00E72C87" w:rsidP="002401A3">
            <w:pPr>
              <w:jc w:val="both"/>
              <w:rPr>
                <w:i/>
              </w:rPr>
            </w:pPr>
            <w:r w:rsidRPr="002401A3">
              <w:rPr>
                <w:spacing w:val="-3"/>
              </w:rPr>
              <w:t xml:space="preserve">Registrikood </w:t>
            </w:r>
            <w:r w:rsidR="00B307A7">
              <w:rPr>
                <w:spacing w:val="-3"/>
              </w:rPr>
              <w:t>10839459</w:t>
            </w:r>
          </w:p>
        </w:tc>
      </w:tr>
      <w:tr w:rsidR="00E72C87" w14:paraId="47AAB7DE" w14:textId="77777777" w:rsidTr="002401A3">
        <w:tc>
          <w:tcPr>
            <w:tcW w:w="4502" w:type="dxa"/>
            <w:shd w:val="clear" w:color="auto" w:fill="auto"/>
          </w:tcPr>
          <w:p w14:paraId="68FDD882" w14:textId="77777777" w:rsidR="005E6666" w:rsidRPr="002401A3" w:rsidRDefault="006F621F" w:rsidP="002401A3">
            <w:pPr>
              <w:jc w:val="both"/>
            </w:pPr>
            <w:r w:rsidRPr="002401A3">
              <w:t>Sagadi küla, Haljala</w:t>
            </w:r>
            <w:r w:rsidR="005E6666" w:rsidRPr="002401A3">
              <w:t xml:space="preserve"> vald,</w:t>
            </w:r>
          </w:p>
        </w:tc>
        <w:tc>
          <w:tcPr>
            <w:tcW w:w="4502" w:type="dxa"/>
            <w:shd w:val="clear" w:color="auto" w:fill="auto"/>
          </w:tcPr>
          <w:p w14:paraId="6D67F18E" w14:textId="5D3C8732" w:rsidR="00E72C87" w:rsidRPr="002401A3" w:rsidRDefault="00B307A7" w:rsidP="002401A3">
            <w:pPr>
              <w:jc w:val="both"/>
              <w:rPr>
                <w:i/>
              </w:rPr>
            </w:pPr>
            <w:r>
              <w:rPr>
                <w:spacing w:val="-3"/>
              </w:rPr>
              <w:t>Laeva 2, Tallinn 10111</w:t>
            </w:r>
          </w:p>
        </w:tc>
      </w:tr>
      <w:tr w:rsidR="00E72C87" w14:paraId="0274AF2C" w14:textId="77777777" w:rsidTr="002401A3">
        <w:tc>
          <w:tcPr>
            <w:tcW w:w="4502" w:type="dxa"/>
            <w:shd w:val="clear" w:color="auto" w:fill="auto"/>
          </w:tcPr>
          <w:p w14:paraId="7B5C8D0C" w14:textId="77777777" w:rsidR="00E72C87" w:rsidRPr="002401A3" w:rsidRDefault="006F621F" w:rsidP="002401A3">
            <w:pPr>
              <w:jc w:val="both"/>
              <w:rPr>
                <w:i/>
              </w:rPr>
            </w:pPr>
            <w:r w:rsidRPr="002401A3">
              <w:t xml:space="preserve">45403 </w:t>
            </w:r>
            <w:r w:rsidR="005E6666" w:rsidRPr="002401A3">
              <w:t>Lääne-Viru maakond</w:t>
            </w:r>
          </w:p>
        </w:tc>
        <w:tc>
          <w:tcPr>
            <w:tcW w:w="4502" w:type="dxa"/>
            <w:shd w:val="clear" w:color="auto" w:fill="auto"/>
          </w:tcPr>
          <w:p w14:paraId="289BF78D" w14:textId="181EB7FE" w:rsidR="00E72C87" w:rsidRPr="002401A3" w:rsidRDefault="00E72C87" w:rsidP="002401A3">
            <w:pPr>
              <w:jc w:val="both"/>
              <w:rPr>
                <w:i/>
              </w:rPr>
            </w:pPr>
            <w:r w:rsidRPr="002401A3">
              <w:rPr>
                <w:spacing w:val="-3"/>
              </w:rPr>
              <w:t xml:space="preserve">Tel </w:t>
            </w:r>
            <w:r w:rsidR="00B307A7">
              <w:rPr>
                <w:spacing w:val="-3"/>
              </w:rPr>
              <w:t>683 2060</w:t>
            </w:r>
          </w:p>
        </w:tc>
      </w:tr>
      <w:tr w:rsidR="00E72C87" w14:paraId="30748E43" w14:textId="77777777" w:rsidTr="002401A3">
        <w:tc>
          <w:tcPr>
            <w:tcW w:w="4502" w:type="dxa"/>
            <w:shd w:val="clear" w:color="auto" w:fill="auto"/>
          </w:tcPr>
          <w:p w14:paraId="5170E162" w14:textId="77777777" w:rsidR="00E72C87" w:rsidRPr="002401A3" w:rsidRDefault="005E6666" w:rsidP="002401A3">
            <w:pPr>
              <w:jc w:val="both"/>
              <w:rPr>
                <w:i/>
              </w:rPr>
            </w:pPr>
            <w:r w:rsidRPr="002401A3">
              <w:t>Tel 676 7500</w:t>
            </w:r>
            <w:r w:rsidR="00E72C87" w:rsidRPr="002401A3">
              <w:t xml:space="preserve"> </w:t>
            </w:r>
          </w:p>
        </w:tc>
        <w:tc>
          <w:tcPr>
            <w:tcW w:w="4502" w:type="dxa"/>
            <w:shd w:val="clear" w:color="auto" w:fill="auto"/>
          </w:tcPr>
          <w:p w14:paraId="7283417F" w14:textId="62A258BC" w:rsidR="00E72C87" w:rsidRPr="002401A3" w:rsidRDefault="00E72C87" w:rsidP="002401A3">
            <w:pPr>
              <w:jc w:val="both"/>
              <w:rPr>
                <w:i/>
              </w:rPr>
            </w:pPr>
            <w:r w:rsidRPr="002401A3">
              <w:t xml:space="preserve">E-post </w:t>
            </w:r>
            <w:hyperlink r:id="rId9" w:history="1">
              <w:r w:rsidR="001A346D" w:rsidRPr="003261B0">
                <w:rPr>
                  <w:rStyle w:val="Hyperlink"/>
                </w:rPr>
                <w:t>anu.uuemois@mediabroker.ee</w:t>
              </w:r>
            </w:hyperlink>
          </w:p>
        </w:tc>
      </w:tr>
      <w:tr w:rsidR="00E72C87" w14:paraId="3ACB59BE" w14:textId="77777777" w:rsidTr="002401A3">
        <w:tc>
          <w:tcPr>
            <w:tcW w:w="4502" w:type="dxa"/>
            <w:shd w:val="clear" w:color="auto" w:fill="auto"/>
          </w:tcPr>
          <w:p w14:paraId="02827430" w14:textId="7BE6B8BC" w:rsidR="00E72C87" w:rsidRPr="005E6666" w:rsidRDefault="005E6666" w:rsidP="002401A3">
            <w:pPr>
              <w:jc w:val="both"/>
            </w:pPr>
            <w:r>
              <w:t xml:space="preserve">E-post </w:t>
            </w:r>
            <w:hyperlink r:id="rId10" w:history="1">
              <w:r w:rsidR="003F4842" w:rsidRPr="007573FE">
                <w:rPr>
                  <w:rStyle w:val="Hyperlink"/>
                </w:rPr>
                <w:t>rmk@rmk.ee</w:t>
              </w:r>
            </w:hyperlink>
          </w:p>
        </w:tc>
        <w:tc>
          <w:tcPr>
            <w:tcW w:w="4502" w:type="dxa"/>
            <w:shd w:val="clear" w:color="auto" w:fill="auto"/>
          </w:tcPr>
          <w:p w14:paraId="61B012BA" w14:textId="77777777" w:rsidR="00E72C87" w:rsidRPr="002401A3" w:rsidRDefault="00E72C87" w:rsidP="002401A3">
            <w:pPr>
              <w:jc w:val="both"/>
              <w:rPr>
                <w:i/>
              </w:rPr>
            </w:pPr>
          </w:p>
        </w:tc>
      </w:tr>
      <w:tr w:rsidR="00E72C87" w14:paraId="59A0ED82" w14:textId="77777777" w:rsidTr="002401A3">
        <w:tc>
          <w:tcPr>
            <w:tcW w:w="4502" w:type="dxa"/>
            <w:shd w:val="clear" w:color="auto" w:fill="auto"/>
          </w:tcPr>
          <w:p w14:paraId="263E9548" w14:textId="77777777" w:rsidR="00E72C87" w:rsidRPr="002401A3" w:rsidRDefault="00E72C87" w:rsidP="002401A3">
            <w:pPr>
              <w:jc w:val="both"/>
              <w:rPr>
                <w:i/>
              </w:rPr>
            </w:pPr>
          </w:p>
        </w:tc>
        <w:tc>
          <w:tcPr>
            <w:tcW w:w="4502" w:type="dxa"/>
            <w:shd w:val="clear" w:color="auto" w:fill="auto"/>
          </w:tcPr>
          <w:p w14:paraId="49F1BB08" w14:textId="77777777" w:rsidR="00E72C87" w:rsidRPr="002401A3" w:rsidRDefault="00E72C87" w:rsidP="002401A3">
            <w:pPr>
              <w:jc w:val="both"/>
              <w:rPr>
                <w:i/>
              </w:rPr>
            </w:pPr>
          </w:p>
        </w:tc>
      </w:tr>
      <w:tr w:rsidR="00E72C87" w14:paraId="5AC8D7CE" w14:textId="77777777" w:rsidTr="002401A3">
        <w:tc>
          <w:tcPr>
            <w:tcW w:w="4502" w:type="dxa"/>
            <w:shd w:val="clear" w:color="auto" w:fill="auto"/>
          </w:tcPr>
          <w:p w14:paraId="0DC478A2" w14:textId="45ECD8DA" w:rsidR="00E72C87" w:rsidRPr="001A346D" w:rsidRDefault="001A346D" w:rsidP="002401A3">
            <w:pPr>
              <w:jc w:val="both"/>
              <w:rPr>
                <w:i/>
              </w:rPr>
            </w:pPr>
            <w:r>
              <w:t>Digitaalselt allkirjastatud</w:t>
            </w:r>
          </w:p>
        </w:tc>
        <w:tc>
          <w:tcPr>
            <w:tcW w:w="4502" w:type="dxa"/>
            <w:shd w:val="clear" w:color="auto" w:fill="auto"/>
          </w:tcPr>
          <w:p w14:paraId="4554A19D" w14:textId="49ABD2C3" w:rsidR="00E72C87" w:rsidRPr="001A346D" w:rsidRDefault="001A346D" w:rsidP="002401A3">
            <w:pPr>
              <w:jc w:val="both"/>
              <w:rPr>
                <w:i/>
              </w:rPr>
            </w:pPr>
            <w:r>
              <w:t>Digitaalselt allkirjastatud</w:t>
            </w:r>
          </w:p>
        </w:tc>
      </w:tr>
      <w:tr w:rsidR="00E72C87" w14:paraId="5DEB308D" w14:textId="77777777" w:rsidTr="002401A3">
        <w:tc>
          <w:tcPr>
            <w:tcW w:w="4502" w:type="dxa"/>
            <w:shd w:val="clear" w:color="auto" w:fill="auto"/>
          </w:tcPr>
          <w:p w14:paraId="660BD685" w14:textId="77777777" w:rsidR="00E72C87" w:rsidRPr="002401A3" w:rsidRDefault="00E72C87" w:rsidP="002401A3">
            <w:pPr>
              <w:jc w:val="both"/>
              <w:rPr>
                <w:i/>
              </w:rPr>
            </w:pPr>
          </w:p>
        </w:tc>
        <w:tc>
          <w:tcPr>
            <w:tcW w:w="4502" w:type="dxa"/>
            <w:shd w:val="clear" w:color="auto" w:fill="auto"/>
          </w:tcPr>
          <w:p w14:paraId="6F31A09A" w14:textId="77777777" w:rsidR="00E72C87" w:rsidRPr="002401A3" w:rsidRDefault="00E72C87" w:rsidP="002401A3">
            <w:pPr>
              <w:jc w:val="both"/>
              <w:rPr>
                <w:i/>
              </w:rPr>
            </w:pPr>
          </w:p>
        </w:tc>
      </w:tr>
      <w:tr w:rsidR="00E72C87" w14:paraId="7FCC507F" w14:textId="77777777" w:rsidTr="002401A3">
        <w:tc>
          <w:tcPr>
            <w:tcW w:w="4502" w:type="dxa"/>
            <w:shd w:val="clear" w:color="auto" w:fill="auto"/>
          </w:tcPr>
          <w:p w14:paraId="22B26DC3" w14:textId="77777777" w:rsidR="00E72C87" w:rsidRPr="002401A3" w:rsidRDefault="00E72C87" w:rsidP="002401A3">
            <w:pPr>
              <w:jc w:val="both"/>
              <w:rPr>
                <w:i/>
              </w:rPr>
            </w:pPr>
          </w:p>
        </w:tc>
        <w:tc>
          <w:tcPr>
            <w:tcW w:w="4502" w:type="dxa"/>
            <w:shd w:val="clear" w:color="auto" w:fill="auto"/>
          </w:tcPr>
          <w:p w14:paraId="322991D4" w14:textId="77777777" w:rsidR="00E72C87" w:rsidRPr="002401A3" w:rsidRDefault="00E72C87" w:rsidP="002401A3">
            <w:pPr>
              <w:jc w:val="both"/>
              <w:rPr>
                <w:i/>
              </w:rPr>
            </w:pPr>
          </w:p>
        </w:tc>
      </w:tr>
      <w:tr w:rsidR="00E72C87" w14:paraId="066A3B74" w14:textId="77777777" w:rsidTr="002401A3">
        <w:tc>
          <w:tcPr>
            <w:tcW w:w="4502" w:type="dxa"/>
            <w:shd w:val="clear" w:color="auto" w:fill="auto"/>
          </w:tcPr>
          <w:p w14:paraId="5C391A36" w14:textId="6B0823A0" w:rsidR="00E72C87" w:rsidRPr="002401A3" w:rsidRDefault="003F4842" w:rsidP="002401A3">
            <w:pPr>
              <w:jc w:val="both"/>
              <w:rPr>
                <w:i/>
              </w:rPr>
            </w:pPr>
            <w:r>
              <w:rPr>
                <w:lang w:val="en-AU"/>
              </w:rPr>
              <w:t>Sille Ader</w:t>
            </w:r>
          </w:p>
        </w:tc>
        <w:tc>
          <w:tcPr>
            <w:tcW w:w="4502" w:type="dxa"/>
            <w:shd w:val="clear" w:color="auto" w:fill="auto"/>
          </w:tcPr>
          <w:p w14:paraId="15AF700C" w14:textId="0ED3E5F3" w:rsidR="00E72C87" w:rsidRPr="002401A3" w:rsidRDefault="00B307A7" w:rsidP="002401A3">
            <w:pPr>
              <w:jc w:val="both"/>
              <w:rPr>
                <w:i/>
              </w:rPr>
            </w:pPr>
            <w:r>
              <w:rPr>
                <w:lang w:val="en-AU"/>
              </w:rPr>
              <w:t xml:space="preserve">Anu </w:t>
            </w:r>
            <w:proofErr w:type="spellStart"/>
            <w:r>
              <w:rPr>
                <w:lang w:val="en-AU"/>
              </w:rPr>
              <w:t>Uuemõis</w:t>
            </w:r>
            <w:proofErr w:type="spellEnd"/>
          </w:p>
        </w:tc>
      </w:tr>
    </w:tbl>
    <w:p w14:paraId="3477825F" w14:textId="642FB86B" w:rsidR="00E72C87" w:rsidRDefault="00E72C87" w:rsidP="00633C31">
      <w:pPr>
        <w:jc w:val="both"/>
        <w:rPr>
          <w:i/>
        </w:rPr>
      </w:pPr>
    </w:p>
    <w:p w14:paraId="15C2C9EC" w14:textId="6CC92F89" w:rsidR="00B307A7" w:rsidRDefault="00B307A7" w:rsidP="00633C31">
      <w:pPr>
        <w:jc w:val="both"/>
        <w:rPr>
          <w:i/>
        </w:rPr>
      </w:pPr>
    </w:p>
    <w:p w14:paraId="09501B31" w14:textId="77777777" w:rsidR="00B307A7" w:rsidRPr="00B307A7" w:rsidRDefault="00B307A7" w:rsidP="00633C31">
      <w:pPr>
        <w:jc w:val="both"/>
        <w:rPr>
          <w:iCs/>
        </w:rPr>
      </w:pPr>
      <w:r>
        <w:rPr>
          <w:i/>
        </w:rPr>
        <w:tab/>
      </w:r>
      <w:r>
        <w:rPr>
          <w:i/>
        </w:rPr>
        <w:tab/>
      </w:r>
      <w:r>
        <w:rPr>
          <w:i/>
        </w:rPr>
        <w:tab/>
      </w:r>
      <w:r>
        <w:rPr>
          <w:i/>
        </w:rPr>
        <w:tab/>
      </w:r>
      <w:r>
        <w:rPr>
          <w:i/>
        </w:rPr>
        <w:tab/>
      </w:r>
      <w:r>
        <w:rPr>
          <w:i/>
        </w:rPr>
        <w:tab/>
      </w:r>
    </w:p>
    <w:tbl>
      <w:tblPr>
        <w:tblW w:w="4502" w:type="dxa"/>
        <w:tblInd w:w="4533" w:type="dxa"/>
        <w:tblLook w:val="04A0" w:firstRow="1" w:lastRow="0" w:firstColumn="1" w:lastColumn="0" w:noHBand="0" w:noVBand="1"/>
      </w:tblPr>
      <w:tblGrid>
        <w:gridCol w:w="4502"/>
      </w:tblGrid>
      <w:tr w:rsidR="00B307A7" w:rsidRPr="002401A3" w14:paraId="04798019" w14:textId="77777777" w:rsidTr="00B307A7">
        <w:tc>
          <w:tcPr>
            <w:tcW w:w="4502" w:type="dxa"/>
            <w:shd w:val="clear" w:color="auto" w:fill="auto"/>
          </w:tcPr>
          <w:p w14:paraId="612FDE8C" w14:textId="539001C0" w:rsidR="00B307A7" w:rsidRPr="00B307A7" w:rsidRDefault="00B307A7" w:rsidP="002833E4">
            <w:pPr>
              <w:jc w:val="both"/>
              <w:rPr>
                <w:spacing w:val="-3"/>
              </w:rPr>
            </w:pPr>
            <w:r w:rsidRPr="00B307A7">
              <w:rPr>
                <w:spacing w:val="-3"/>
              </w:rPr>
              <w:t>Newton Marketin</w:t>
            </w:r>
            <w:r w:rsidR="00CA52D7">
              <w:rPr>
                <w:spacing w:val="-3"/>
              </w:rPr>
              <w:t>g</w:t>
            </w:r>
            <w:r w:rsidRPr="00B307A7">
              <w:rPr>
                <w:spacing w:val="-3"/>
              </w:rPr>
              <w:t xml:space="preserve"> OÜ</w:t>
            </w:r>
          </w:p>
        </w:tc>
      </w:tr>
      <w:tr w:rsidR="00B307A7" w:rsidRPr="002401A3" w14:paraId="1726D28C" w14:textId="77777777" w:rsidTr="00B307A7">
        <w:tc>
          <w:tcPr>
            <w:tcW w:w="4502" w:type="dxa"/>
            <w:shd w:val="clear" w:color="auto" w:fill="auto"/>
          </w:tcPr>
          <w:p w14:paraId="4433ED63" w14:textId="15373CFD" w:rsidR="00B307A7" w:rsidRPr="00B307A7" w:rsidRDefault="00B307A7" w:rsidP="00B307A7">
            <w:pPr>
              <w:rPr>
                <w:spacing w:val="-3"/>
              </w:rPr>
            </w:pPr>
            <w:r w:rsidRPr="002401A3">
              <w:rPr>
                <w:spacing w:val="-3"/>
              </w:rPr>
              <w:t xml:space="preserve">Registrikood </w:t>
            </w:r>
            <w:r w:rsidRPr="00B307A7">
              <w:rPr>
                <w:spacing w:val="-3"/>
              </w:rPr>
              <w:t>10463095</w:t>
            </w:r>
          </w:p>
        </w:tc>
      </w:tr>
      <w:tr w:rsidR="00B307A7" w:rsidRPr="002401A3" w14:paraId="7CFC1266" w14:textId="77777777" w:rsidTr="00B307A7">
        <w:tc>
          <w:tcPr>
            <w:tcW w:w="4502" w:type="dxa"/>
            <w:shd w:val="clear" w:color="auto" w:fill="auto"/>
          </w:tcPr>
          <w:p w14:paraId="476807B2" w14:textId="77777777" w:rsidR="00B307A7" w:rsidRPr="00B307A7" w:rsidRDefault="00B307A7" w:rsidP="002833E4">
            <w:pPr>
              <w:jc w:val="both"/>
              <w:rPr>
                <w:spacing w:val="-3"/>
              </w:rPr>
            </w:pPr>
            <w:r>
              <w:rPr>
                <w:spacing w:val="-3"/>
              </w:rPr>
              <w:t>Laeva 2, Tallinn 10111</w:t>
            </w:r>
          </w:p>
        </w:tc>
      </w:tr>
      <w:tr w:rsidR="00B307A7" w:rsidRPr="002401A3" w14:paraId="50367EFF" w14:textId="77777777" w:rsidTr="00B307A7">
        <w:tc>
          <w:tcPr>
            <w:tcW w:w="4502" w:type="dxa"/>
            <w:shd w:val="clear" w:color="auto" w:fill="auto"/>
          </w:tcPr>
          <w:p w14:paraId="6D5AD1FB" w14:textId="6133CFE4" w:rsidR="00B307A7" w:rsidRPr="00B307A7" w:rsidRDefault="00B307A7" w:rsidP="002833E4">
            <w:pPr>
              <w:jc w:val="both"/>
              <w:rPr>
                <w:spacing w:val="-3"/>
              </w:rPr>
            </w:pPr>
            <w:r w:rsidRPr="002401A3">
              <w:rPr>
                <w:spacing w:val="-3"/>
              </w:rPr>
              <w:t xml:space="preserve">Tel </w:t>
            </w:r>
            <w:r w:rsidR="0076157C">
              <w:rPr>
                <w:spacing w:val="-3"/>
              </w:rPr>
              <w:t>56495371</w:t>
            </w:r>
          </w:p>
        </w:tc>
      </w:tr>
      <w:tr w:rsidR="00B307A7" w:rsidRPr="002401A3" w14:paraId="49E34C18" w14:textId="77777777" w:rsidTr="00B307A7">
        <w:tc>
          <w:tcPr>
            <w:tcW w:w="4502" w:type="dxa"/>
            <w:shd w:val="clear" w:color="auto" w:fill="auto"/>
          </w:tcPr>
          <w:p w14:paraId="55B2DD5E" w14:textId="0E7F070B" w:rsidR="00B307A7" w:rsidRPr="00CA52D7" w:rsidRDefault="00B307A7" w:rsidP="002833E4">
            <w:pPr>
              <w:jc w:val="both"/>
              <w:rPr>
                <w:i/>
              </w:rPr>
            </w:pPr>
            <w:r w:rsidRPr="002401A3">
              <w:t xml:space="preserve">E-post </w:t>
            </w:r>
            <w:r w:rsidR="0076157C">
              <w:t>Indrek.lass@newton.ee</w:t>
            </w:r>
          </w:p>
        </w:tc>
      </w:tr>
      <w:tr w:rsidR="00B307A7" w:rsidRPr="002401A3" w14:paraId="68358EA3" w14:textId="77777777" w:rsidTr="00B307A7">
        <w:tc>
          <w:tcPr>
            <w:tcW w:w="4502" w:type="dxa"/>
            <w:shd w:val="clear" w:color="auto" w:fill="auto"/>
          </w:tcPr>
          <w:p w14:paraId="2FEB129B" w14:textId="77777777" w:rsidR="00B307A7" w:rsidRPr="002401A3" w:rsidRDefault="00B307A7" w:rsidP="002833E4">
            <w:pPr>
              <w:jc w:val="both"/>
              <w:rPr>
                <w:i/>
              </w:rPr>
            </w:pPr>
          </w:p>
        </w:tc>
      </w:tr>
      <w:tr w:rsidR="00B307A7" w:rsidRPr="002401A3" w14:paraId="4F1A2758" w14:textId="77777777" w:rsidTr="00B307A7">
        <w:tc>
          <w:tcPr>
            <w:tcW w:w="4502" w:type="dxa"/>
            <w:shd w:val="clear" w:color="auto" w:fill="auto"/>
          </w:tcPr>
          <w:p w14:paraId="69ADE43F" w14:textId="77777777" w:rsidR="00B307A7" w:rsidRPr="002401A3" w:rsidRDefault="00B307A7" w:rsidP="002833E4">
            <w:pPr>
              <w:jc w:val="both"/>
              <w:rPr>
                <w:i/>
              </w:rPr>
            </w:pPr>
          </w:p>
        </w:tc>
      </w:tr>
      <w:tr w:rsidR="00B307A7" w:rsidRPr="002401A3" w14:paraId="526D9057" w14:textId="77777777" w:rsidTr="00B307A7">
        <w:tc>
          <w:tcPr>
            <w:tcW w:w="4502" w:type="dxa"/>
            <w:shd w:val="clear" w:color="auto" w:fill="auto"/>
          </w:tcPr>
          <w:p w14:paraId="3964285F" w14:textId="2F85D14C" w:rsidR="00B307A7" w:rsidRPr="001A346D" w:rsidRDefault="001A346D" w:rsidP="002833E4">
            <w:pPr>
              <w:jc w:val="both"/>
              <w:rPr>
                <w:i/>
              </w:rPr>
            </w:pPr>
            <w:r>
              <w:t>Digitaalselt allkirjastatud</w:t>
            </w:r>
          </w:p>
        </w:tc>
      </w:tr>
      <w:tr w:rsidR="00B307A7" w:rsidRPr="002401A3" w14:paraId="5584F9FC" w14:textId="77777777" w:rsidTr="00B307A7">
        <w:tc>
          <w:tcPr>
            <w:tcW w:w="4502" w:type="dxa"/>
            <w:shd w:val="clear" w:color="auto" w:fill="auto"/>
          </w:tcPr>
          <w:p w14:paraId="50472C8D" w14:textId="77777777" w:rsidR="00B307A7" w:rsidRPr="002401A3" w:rsidRDefault="00B307A7" w:rsidP="002833E4">
            <w:pPr>
              <w:jc w:val="both"/>
              <w:rPr>
                <w:i/>
              </w:rPr>
            </w:pPr>
          </w:p>
        </w:tc>
      </w:tr>
      <w:tr w:rsidR="00B307A7" w:rsidRPr="002401A3" w14:paraId="174B7A2D" w14:textId="77777777" w:rsidTr="00B307A7">
        <w:tc>
          <w:tcPr>
            <w:tcW w:w="4502" w:type="dxa"/>
            <w:shd w:val="clear" w:color="auto" w:fill="auto"/>
          </w:tcPr>
          <w:p w14:paraId="69770D70" w14:textId="77777777" w:rsidR="00B307A7" w:rsidRPr="002401A3" w:rsidRDefault="00B307A7" w:rsidP="002833E4">
            <w:pPr>
              <w:jc w:val="both"/>
              <w:rPr>
                <w:i/>
              </w:rPr>
            </w:pPr>
          </w:p>
        </w:tc>
      </w:tr>
      <w:tr w:rsidR="00B307A7" w:rsidRPr="002401A3" w14:paraId="5DCA4226" w14:textId="77777777" w:rsidTr="00B307A7">
        <w:trPr>
          <w:trHeight w:val="84"/>
        </w:trPr>
        <w:tc>
          <w:tcPr>
            <w:tcW w:w="4502" w:type="dxa"/>
            <w:shd w:val="clear" w:color="auto" w:fill="auto"/>
          </w:tcPr>
          <w:p w14:paraId="459AC6D2" w14:textId="324671FF" w:rsidR="00B307A7" w:rsidRPr="002401A3" w:rsidRDefault="00CA52D7" w:rsidP="002833E4">
            <w:pPr>
              <w:jc w:val="both"/>
              <w:rPr>
                <w:i/>
              </w:rPr>
            </w:pPr>
            <w:r>
              <w:rPr>
                <w:lang w:val="en-AU"/>
              </w:rPr>
              <w:t>Indrek Lass</w:t>
            </w:r>
          </w:p>
        </w:tc>
      </w:tr>
    </w:tbl>
    <w:p w14:paraId="7D317B93" w14:textId="2D329A24" w:rsidR="00B307A7" w:rsidRPr="00B307A7" w:rsidRDefault="00B307A7" w:rsidP="00633C31">
      <w:pPr>
        <w:jc w:val="both"/>
        <w:rPr>
          <w:iCs/>
        </w:rPr>
      </w:pPr>
    </w:p>
    <w:sectPr w:rsidR="00B307A7" w:rsidRPr="00B307A7" w:rsidSect="00AA6D06">
      <w:headerReference w:type="even" r:id="rId11"/>
      <w:headerReference w:type="default" r:id="rId12"/>
      <w:headerReference w:type="first" r:id="rId13"/>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36DDC" w14:textId="77777777" w:rsidR="009B5B12" w:rsidRDefault="009B5B12">
      <w:r>
        <w:separator/>
      </w:r>
    </w:p>
  </w:endnote>
  <w:endnote w:type="continuationSeparator" w:id="0">
    <w:p w14:paraId="057F3A8F" w14:textId="77777777" w:rsidR="009B5B12" w:rsidRDefault="009B5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450EB" w14:textId="77777777" w:rsidR="009B5B12" w:rsidRDefault="009B5B12">
      <w:r>
        <w:separator/>
      </w:r>
    </w:p>
  </w:footnote>
  <w:footnote w:type="continuationSeparator" w:id="0">
    <w:p w14:paraId="4AB77A5A" w14:textId="77777777" w:rsidR="009B5B12" w:rsidRDefault="009B5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8082" w14:textId="77777777" w:rsidR="00BF3E18" w:rsidRDefault="00BF3E18" w:rsidP="004B6B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8CA6C3" w14:textId="77777777" w:rsidR="00BF3E18" w:rsidRDefault="00BF3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C3CB" w14:textId="21CD4B13" w:rsidR="00BF3E18" w:rsidRDefault="00BF3E18" w:rsidP="004B6B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346D">
      <w:rPr>
        <w:rStyle w:val="PageNumber"/>
        <w:noProof/>
      </w:rPr>
      <w:t>4</w:t>
    </w:r>
    <w:r>
      <w:rPr>
        <w:rStyle w:val="PageNumber"/>
      </w:rPr>
      <w:fldChar w:fldCharType="end"/>
    </w:r>
  </w:p>
  <w:p w14:paraId="1D2C0FA0" w14:textId="77777777" w:rsidR="00BF3E18" w:rsidRPr="00AA6D06" w:rsidRDefault="00BF3E18" w:rsidP="00AC539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EA5D" w14:textId="20900894" w:rsidR="00FA361A" w:rsidRDefault="00FA361A">
    <w:pPr>
      <w:pStyle w:val="Header"/>
    </w:pPr>
    <w:r>
      <w:t>HD Lisa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E6EF5"/>
    <w:multiLevelType w:val="hybridMultilevel"/>
    <w:tmpl w:val="FECC73FA"/>
    <w:lvl w:ilvl="0" w:tplc="F9F01C5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56A2D80"/>
    <w:multiLevelType w:val="multilevel"/>
    <w:tmpl w:val="D9504FC0"/>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2" w15:restartNumberingAfterBreak="0">
    <w:nsid w:val="771F279B"/>
    <w:multiLevelType w:val="multilevel"/>
    <w:tmpl w:val="57B2B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E6238FD"/>
    <w:multiLevelType w:val="multilevel"/>
    <w:tmpl w:val="694AC0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16cid:durableId="1027801497">
    <w:abstractNumId w:val="2"/>
  </w:num>
  <w:num w:numId="2" w16cid:durableId="1145731938">
    <w:abstractNumId w:val="1"/>
  </w:num>
  <w:num w:numId="3" w16cid:durableId="976110343">
    <w:abstractNumId w:val="0"/>
  </w:num>
  <w:num w:numId="4" w16cid:durableId="934098662">
    <w:abstractNumId w:val="1"/>
  </w:num>
  <w:num w:numId="5" w16cid:durableId="2046297009">
    <w:abstractNumId w:val="1"/>
  </w:num>
  <w:num w:numId="6" w16cid:durableId="1140852989">
    <w:abstractNumId w:val="1"/>
  </w:num>
  <w:num w:numId="7" w16cid:durableId="260114313">
    <w:abstractNumId w:val="1"/>
  </w:num>
  <w:num w:numId="8" w16cid:durableId="1046830252">
    <w:abstractNumId w:val="1"/>
  </w:num>
  <w:num w:numId="9" w16cid:durableId="182676012">
    <w:abstractNumId w:val="1"/>
  </w:num>
  <w:num w:numId="10" w16cid:durableId="1429079986">
    <w:abstractNumId w:val="1"/>
  </w:num>
  <w:num w:numId="11" w16cid:durableId="1314525415">
    <w:abstractNumId w:val="1"/>
  </w:num>
  <w:num w:numId="12" w16cid:durableId="342823976">
    <w:abstractNumId w:val="1"/>
  </w:num>
  <w:num w:numId="13" w16cid:durableId="1226724961">
    <w:abstractNumId w:val="1"/>
  </w:num>
  <w:num w:numId="14" w16cid:durableId="1083797353">
    <w:abstractNumId w:val="1"/>
  </w:num>
  <w:num w:numId="15" w16cid:durableId="1191647207">
    <w:abstractNumId w:val="1"/>
  </w:num>
  <w:num w:numId="16" w16cid:durableId="2069524716">
    <w:abstractNumId w:val="1"/>
  </w:num>
  <w:num w:numId="17" w16cid:durableId="534543977">
    <w:abstractNumId w:val="1"/>
  </w:num>
  <w:num w:numId="18" w16cid:durableId="921332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1A3"/>
    <w:rsid w:val="00006E81"/>
    <w:rsid w:val="00020B0E"/>
    <w:rsid w:val="00021839"/>
    <w:rsid w:val="0004133F"/>
    <w:rsid w:val="0004545C"/>
    <w:rsid w:val="0006218A"/>
    <w:rsid w:val="00066081"/>
    <w:rsid w:val="00083DAC"/>
    <w:rsid w:val="000A476E"/>
    <w:rsid w:val="000A79B0"/>
    <w:rsid w:val="000C53D4"/>
    <w:rsid w:val="000E14E8"/>
    <w:rsid w:val="00125A5F"/>
    <w:rsid w:val="001715A9"/>
    <w:rsid w:val="00173F20"/>
    <w:rsid w:val="001A346D"/>
    <w:rsid w:val="002112F5"/>
    <w:rsid w:val="002255A6"/>
    <w:rsid w:val="0023011F"/>
    <w:rsid w:val="002401A3"/>
    <w:rsid w:val="00243E13"/>
    <w:rsid w:val="00245F38"/>
    <w:rsid w:val="002470E3"/>
    <w:rsid w:val="00272E8F"/>
    <w:rsid w:val="00294876"/>
    <w:rsid w:val="002949B2"/>
    <w:rsid w:val="002A24E8"/>
    <w:rsid w:val="002C09B2"/>
    <w:rsid w:val="002D0433"/>
    <w:rsid w:val="002D135B"/>
    <w:rsid w:val="00305424"/>
    <w:rsid w:val="00305A60"/>
    <w:rsid w:val="0030609E"/>
    <w:rsid w:val="00321B2D"/>
    <w:rsid w:val="003318CC"/>
    <w:rsid w:val="00340026"/>
    <w:rsid w:val="00341165"/>
    <w:rsid w:val="00355F75"/>
    <w:rsid w:val="003741EA"/>
    <w:rsid w:val="0038594A"/>
    <w:rsid w:val="003A7A81"/>
    <w:rsid w:val="003C1A48"/>
    <w:rsid w:val="003C6291"/>
    <w:rsid w:val="003F4842"/>
    <w:rsid w:val="00404511"/>
    <w:rsid w:val="00426B2F"/>
    <w:rsid w:val="004574FB"/>
    <w:rsid w:val="00462BB9"/>
    <w:rsid w:val="004749E6"/>
    <w:rsid w:val="00481361"/>
    <w:rsid w:val="00494B81"/>
    <w:rsid w:val="004B6B63"/>
    <w:rsid w:val="004D2A6E"/>
    <w:rsid w:val="004D5A44"/>
    <w:rsid w:val="004E0603"/>
    <w:rsid w:val="004F2078"/>
    <w:rsid w:val="00517FFA"/>
    <w:rsid w:val="00527B67"/>
    <w:rsid w:val="00550509"/>
    <w:rsid w:val="0055369E"/>
    <w:rsid w:val="0058330F"/>
    <w:rsid w:val="005948D2"/>
    <w:rsid w:val="005A12AE"/>
    <w:rsid w:val="005A641D"/>
    <w:rsid w:val="005E14A5"/>
    <w:rsid w:val="005E6666"/>
    <w:rsid w:val="00606869"/>
    <w:rsid w:val="0060732D"/>
    <w:rsid w:val="00614D68"/>
    <w:rsid w:val="00633C31"/>
    <w:rsid w:val="00634CA8"/>
    <w:rsid w:val="00673032"/>
    <w:rsid w:val="00694749"/>
    <w:rsid w:val="00696DB4"/>
    <w:rsid w:val="006B649D"/>
    <w:rsid w:val="006C5A2D"/>
    <w:rsid w:val="006F2313"/>
    <w:rsid w:val="006F3268"/>
    <w:rsid w:val="006F621F"/>
    <w:rsid w:val="00727BFE"/>
    <w:rsid w:val="00751DB4"/>
    <w:rsid w:val="0076157C"/>
    <w:rsid w:val="00786E6A"/>
    <w:rsid w:val="007B3720"/>
    <w:rsid w:val="007D2CEA"/>
    <w:rsid w:val="007D2F8C"/>
    <w:rsid w:val="007E5A7F"/>
    <w:rsid w:val="007E7FA3"/>
    <w:rsid w:val="007F2FD0"/>
    <w:rsid w:val="008011C6"/>
    <w:rsid w:val="00806598"/>
    <w:rsid w:val="008278CF"/>
    <w:rsid w:val="00843F20"/>
    <w:rsid w:val="00846F5B"/>
    <w:rsid w:val="008551A9"/>
    <w:rsid w:val="0085791E"/>
    <w:rsid w:val="00874E9F"/>
    <w:rsid w:val="0088644A"/>
    <w:rsid w:val="008A7C83"/>
    <w:rsid w:val="008E2A00"/>
    <w:rsid w:val="00910B2B"/>
    <w:rsid w:val="00940BF9"/>
    <w:rsid w:val="00943CBB"/>
    <w:rsid w:val="009568D8"/>
    <w:rsid w:val="00980E7E"/>
    <w:rsid w:val="0099525C"/>
    <w:rsid w:val="009B5B12"/>
    <w:rsid w:val="009E10D3"/>
    <w:rsid w:val="009E39FB"/>
    <w:rsid w:val="00A54553"/>
    <w:rsid w:val="00A56DFD"/>
    <w:rsid w:val="00A65193"/>
    <w:rsid w:val="00A85A4C"/>
    <w:rsid w:val="00AA6D06"/>
    <w:rsid w:val="00AC539B"/>
    <w:rsid w:val="00AE297A"/>
    <w:rsid w:val="00B026A6"/>
    <w:rsid w:val="00B02B86"/>
    <w:rsid w:val="00B16A2C"/>
    <w:rsid w:val="00B307A7"/>
    <w:rsid w:val="00B623E9"/>
    <w:rsid w:val="00B74581"/>
    <w:rsid w:val="00B754CE"/>
    <w:rsid w:val="00B975A2"/>
    <w:rsid w:val="00BC5EEB"/>
    <w:rsid w:val="00BE0B73"/>
    <w:rsid w:val="00BF3E18"/>
    <w:rsid w:val="00C23A43"/>
    <w:rsid w:val="00C272A3"/>
    <w:rsid w:val="00C34BEF"/>
    <w:rsid w:val="00C43328"/>
    <w:rsid w:val="00C50896"/>
    <w:rsid w:val="00C61324"/>
    <w:rsid w:val="00C642BC"/>
    <w:rsid w:val="00C73554"/>
    <w:rsid w:val="00C77E37"/>
    <w:rsid w:val="00C8761D"/>
    <w:rsid w:val="00CA52D7"/>
    <w:rsid w:val="00CC182A"/>
    <w:rsid w:val="00CF1514"/>
    <w:rsid w:val="00CF29FD"/>
    <w:rsid w:val="00CF572E"/>
    <w:rsid w:val="00CF76E8"/>
    <w:rsid w:val="00D166C2"/>
    <w:rsid w:val="00D513DD"/>
    <w:rsid w:val="00D56DDF"/>
    <w:rsid w:val="00D60E66"/>
    <w:rsid w:val="00D7035D"/>
    <w:rsid w:val="00D7047E"/>
    <w:rsid w:val="00D85539"/>
    <w:rsid w:val="00D86564"/>
    <w:rsid w:val="00D93DB5"/>
    <w:rsid w:val="00D9498D"/>
    <w:rsid w:val="00DA5702"/>
    <w:rsid w:val="00DC2DB1"/>
    <w:rsid w:val="00DD41D9"/>
    <w:rsid w:val="00E06668"/>
    <w:rsid w:val="00E24DEF"/>
    <w:rsid w:val="00E556C7"/>
    <w:rsid w:val="00E57CB5"/>
    <w:rsid w:val="00E612D5"/>
    <w:rsid w:val="00E724C2"/>
    <w:rsid w:val="00E72C87"/>
    <w:rsid w:val="00E83929"/>
    <w:rsid w:val="00EB0E43"/>
    <w:rsid w:val="00EF23CC"/>
    <w:rsid w:val="00EF2C33"/>
    <w:rsid w:val="00F1016E"/>
    <w:rsid w:val="00F24FB7"/>
    <w:rsid w:val="00F3603E"/>
    <w:rsid w:val="00F45D90"/>
    <w:rsid w:val="00F72487"/>
    <w:rsid w:val="00F77DB4"/>
    <w:rsid w:val="00FA361A"/>
    <w:rsid w:val="00FB0935"/>
    <w:rsid w:val="00FB2578"/>
    <w:rsid w:val="00FC4DD9"/>
    <w:rsid w:val="00FD0681"/>
    <w:rsid w:val="00FD2D2A"/>
    <w:rsid w:val="00FD6D37"/>
    <w:rsid w:val="00FE6D39"/>
    <w:rsid w:val="00FF31D1"/>
    <w:rsid w:val="00FF5A2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3D82D"/>
  <w15:docId w15:val="{D6D33243-1449-4E94-A368-B3C0A653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7A7"/>
    <w:rPr>
      <w:sz w:val="24"/>
      <w:szCs w:val="24"/>
      <w:lang w:eastAsia="en-GB"/>
    </w:rPr>
  </w:style>
  <w:style w:type="paragraph" w:styleId="Heading3">
    <w:name w:val="heading 3"/>
    <w:basedOn w:val="Normal"/>
    <w:next w:val="Normal"/>
    <w:qFormat/>
    <w:pPr>
      <w:keepNext/>
      <w:outlineLvl w:val="2"/>
    </w:pPr>
    <w:rPr>
      <w:szCs w:val="23"/>
      <w:u w:val="single"/>
      <w:lang w:eastAsia="en-US"/>
    </w:rPr>
  </w:style>
  <w:style w:type="paragraph" w:styleId="Heading4">
    <w:name w:val="heading 4"/>
    <w:basedOn w:val="Normal"/>
    <w:next w:val="Normal"/>
    <w:qFormat/>
    <w:pPr>
      <w:keepNext/>
      <w:ind w:left="1440" w:firstLine="720"/>
      <w:outlineLvl w:val="3"/>
    </w:pPr>
    <w:rPr>
      <w:b/>
      <w:bCs/>
      <w:szCs w:val="20"/>
      <w:lang w:eastAsia="en-US"/>
    </w:rPr>
  </w:style>
  <w:style w:type="paragraph" w:styleId="Heading6">
    <w:name w:val="heading 6"/>
    <w:basedOn w:val="Normal"/>
    <w:next w:val="Normal"/>
    <w:qFormat/>
    <w:pPr>
      <w:keepNext/>
      <w:tabs>
        <w:tab w:val="left" w:pos="4320"/>
      </w:tabs>
      <w:spacing w:line="240" w:lineRule="exact"/>
      <w:jc w:val="both"/>
      <w:outlineLvl w:val="5"/>
    </w:pPr>
    <w:rPr>
      <w:i/>
      <w:i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zCs w:val="14"/>
      <w:lang w:eastAsia="en-US"/>
    </w:rPr>
  </w:style>
  <w:style w:type="paragraph" w:styleId="BodyText2">
    <w:name w:val="Body Text 2"/>
    <w:basedOn w:val="Normal"/>
    <w:pPr>
      <w:tabs>
        <w:tab w:val="left" w:pos="480"/>
      </w:tabs>
    </w:pPr>
    <w:rPr>
      <w:sz w:val="22"/>
      <w:szCs w:val="22"/>
      <w:lang w:eastAsia="et-EE"/>
    </w:rPr>
  </w:style>
  <w:style w:type="paragraph" w:styleId="Header">
    <w:name w:val="header"/>
    <w:basedOn w:val="Normal"/>
    <w:rsid w:val="00696DB4"/>
    <w:pPr>
      <w:tabs>
        <w:tab w:val="center" w:pos="4536"/>
        <w:tab w:val="right" w:pos="9072"/>
      </w:tabs>
    </w:pPr>
    <w:rPr>
      <w:spacing w:val="-20"/>
      <w:lang w:eastAsia="en-US"/>
    </w:rPr>
  </w:style>
  <w:style w:type="character" w:styleId="PageNumber">
    <w:name w:val="page number"/>
    <w:basedOn w:val="DefaultParagraphFont"/>
    <w:rsid w:val="00696DB4"/>
  </w:style>
  <w:style w:type="paragraph" w:styleId="Caption">
    <w:name w:val="caption"/>
    <w:basedOn w:val="Normal"/>
    <w:next w:val="Normal"/>
    <w:qFormat/>
    <w:rsid w:val="00AA6D06"/>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lang w:eastAsia="en-US"/>
    </w:rPr>
  </w:style>
  <w:style w:type="paragraph" w:styleId="Footer">
    <w:name w:val="footer"/>
    <w:basedOn w:val="Normal"/>
    <w:rsid w:val="00AA6D06"/>
    <w:pPr>
      <w:tabs>
        <w:tab w:val="center" w:pos="4536"/>
        <w:tab w:val="right" w:pos="9072"/>
      </w:tabs>
    </w:pPr>
    <w:rPr>
      <w:spacing w:val="-20"/>
      <w:lang w:eastAsia="en-US"/>
    </w:rPr>
  </w:style>
  <w:style w:type="paragraph" w:styleId="BalloonText">
    <w:name w:val="Balloon Text"/>
    <w:basedOn w:val="Normal"/>
    <w:semiHidden/>
    <w:rsid w:val="008278CF"/>
    <w:rPr>
      <w:rFonts w:ascii="Tahoma" w:hAnsi="Tahoma" w:cs="Tahoma"/>
      <w:sz w:val="16"/>
      <w:szCs w:val="16"/>
    </w:rPr>
  </w:style>
  <w:style w:type="table" w:styleId="TableGrid">
    <w:name w:val="Table Grid"/>
    <w:basedOn w:val="TableNormal"/>
    <w:uiPriority w:val="59"/>
    <w:rsid w:val="0063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623E9"/>
    <w:rPr>
      <w:sz w:val="16"/>
      <w:szCs w:val="16"/>
    </w:rPr>
  </w:style>
  <w:style w:type="paragraph" w:styleId="CommentText">
    <w:name w:val="annotation text"/>
    <w:basedOn w:val="Normal"/>
    <w:link w:val="CommentTextChar"/>
    <w:uiPriority w:val="99"/>
    <w:semiHidden/>
    <w:unhideWhenUsed/>
    <w:rsid w:val="00B623E9"/>
    <w:rPr>
      <w:spacing w:val="-20"/>
      <w:sz w:val="20"/>
      <w:szCs w:val="20"/>
      <w:lang w:eastAsia="en-US"/>
    </w:rPr>
  </w:style>
  <w:style w:type="character" w:customStyle="1" w:styleId="CommentTextChar">
    <w:name w:val="Comment Text Char"/>
    <w:link w:val="CommentText"/>
    <w:uiPriority w:val="99"/>
    <w:semiHidden/>
    <w:rsid w:val="00B623E9"/>
    <w:rPr>
      <w:spacing w:val="-20"/>
      <w:lang w:eastAsia="en-US"/>
    </w:rPr>
  </w:style>
  <w:style w:type="paragraph" w:styleId="CommentSubject">
    <w:name w:val="annotation subject"/>
    <w:basedOn w:val="CommentText"/>
    <w:next w:val="CommentText"/>
    <w:link w:val="CommentSubjectChar"/>
    <w:semiHidden/>
    <w:unhideWhenUsed/>
    <w:rsid w:val="00B623E9"/>
    <w:rPr>
      <w:b/>
      <w:bCs/>
    </w:rPr>
  </w:style>
  <w:style w:type="character" w:customStyle="1" w:styleId="CommentSubjectChar">
    <w:name w:val="Comment Subject Char"/>
    <w:link w:val="CommentSubject"/>
    <w:semiHidden/>
    <w:rsid w:val="00B623E9"/>
    <w:rPr>
      <w:b/>
      <w:bCs/>
      <w:spacing w:val="-20"/>
      <w:lang w:eastAsia="en-US"/>
    </w:rPr>
  </w:style>
  <w:style w:type="paragraph" w:styleId="NormalWeb">
    <w:name w:val="Normal (Web)"/>
    <w:basedOn w:val="Normal"/>
    <w:rsid w:val="00B623E9"/>
    <w:pPr>
      <w:spacing w:before="100" w:beforeAutospacing="1" w:after="100" w:afterAutospacing="1"/>
    </w:pPr>
    <w:rPr>
      <w:lang w:val="en-GB" w:eastAsia="en-US"/>
    </w:rPr>
  </w:style>
  <w:style w:type="paragraph" w:styleId="ListParagraph">
    <w:name w:val="List Paragraph"/>
    <w:basedOn w:val="Normal"/>
    <w:uiPriority w:val="34"/>
    <w:qFormat/>
    <w:rsid w:val="00806598"/>
    <w:pPr>
      <w:spacing w:after="200" w:line="276" w:lineRule="auto"/>
      <w:ind w:left="720"/>
      <w:contextualSpacing/>
    </w:pPr>
    <w:rPr>
      <w:rFonts w:eastAsia="Calibri"/>
      <w:szCs w:val="22"/>
      <w:lang w:eastAsia="en-US"/>
    </w:rPr>
  </w:style>
  <w:style w:type="paragraph" w:customStyle="1" w:styleId="Pealkiri11">
    <w:name w:val="Pealkiri 11"/>
    <w:basedOn w:val="Normal"/>
    <w:rsid w:val="00340026"/>
    <w:pPr>
      <w:numPr>
        <w:numId w:val="2"/>
      </w:numPr>
    </w:pPr>
    <w:rPr>
      <w:spacing w:val="-20"/>
      <w:lang w:eastAsia="en-US"/>
    </w:rPr>
  </w:style>
  <w:style w:type="paragraph" w:customStyle="1" w:styleId="Pealkiri21">
    <w:name w:val="Pealkiri 21"/>
    <w:basedOn w:val="Normal"/>
    <w:rsid w:val="00340026"/>
    <w:pPr>
      <w:numPr>
        <w:ilvl w:val="1"/>
        <w:numId w:val="2"/>
      </w:numPr>
    </w:pPr>
    <w:rPr>
      <w:spacing w:val="-20"/>
      <w:lang w:eastAsia="en-US"/>
    </w:rPr>
  </w:style>
  <w:style w:type="paragraph" w:customStyle="1" w:styleId="Pealkiri31">
    <w:name w:val="Pealkiri 31"/>
    <w:basedOn w:val="Normal"/>
    <w:rsid w:val="00340026"/>
    <w:pPr>
      <w:numPr>
        <w:ilvl w:val="2"/>
        <w:numId w:val="2"/>
      </w:numPr>
    </w:pPr>
    <w:rPr>
      <w:spacing w:val="-20"/>
      <w:lang w:eastAsia="en-US"/>
    </w:rPr>
  </w:style>
  <w:style w:type="paragraph" w:customStyle="1" w:styleId="Pealkiri41">
    <w:name w:val="Pealkiri 41"/>
    <w:basedOn w:val="Normal"/>
    <w:rsid w:val="00340026"/>
    <w:pPr>
      <w:numPr>
        <w:ilvl w:val="3"/>
        <w:numId w:val="2"/>
      </w:numPr>
    </w:pPr>
    <w:rPr>
      <w:spacing w:val="-20"/>
      <w:lang w:eastAsia="en-US"/>
    </w:rPr>
  </w:style>
  <w:style w:type="paragraph" w:customStyle="1" w:styleId="Pealkiri51">
    <w:name w:val="Pealkiri 51"/>
    <w:basedOn w:val="Normal"/>
    <w:rsid w:val="00340026"/>
    <w:pPr>
      <w:numPr>
        <w:ilvl w:val="4"/>
        <w:numId w:val="2"/>
      </w:numPr>
    </w:pPr>
    <w:rPr>
      <w:spacing w:val="-20"/>
      <w:lang w:eastAsia="en-US"/>
    </w:rPr>
  </w:style>
  <w:style w:type="paragraph" w:customStyle="1" w:styleId="Pealkiri61">
    <w:name w:val="Pealkiri 61"/>
    <w:basedOn w:val="Normal"/>
    <w:rsid w:val="00340026"/>
    <w:pPr>
      <w:numPr>
        <w:ilvl w:val="5"/>
        <w:numId w:val="2"/>
      </w:numPr>
    </w:pPr>
    <w:rPr>
      <w:spacing w:val="-20"/>
      <w:lang w:eastAsia="en-US"/>
    </w:rPr>
  </w:style>
  <w:style w:type="paragraph" w:customStyle="1" w:styleId="Pealkiri71">
    <w:name w:val="Pealkiri 71"/>
    <w:basedOn w:val="Normal"/>
    <w:rsid w:val="00340026"/>
    <w:pPr>
      <w:numPr>
        <w:ilvl w:val="6"/>
        <w:numId w:val="2"/>
      </w:numPr>
    </w:pPr>
    <w:rPr>
      <w:spacing w:val="-20"/>
      <w:lang w:eastAsia="en-US"/>
    </w:rPr>
  </w:style>
  <w:style w:type="paragraph" w:customStyle="1" w:styleId="Pealkiri81">
    <w:name w:val="Pealkiri 81"/>
    <w:basedOn w:val="Normal"/>
    <w:rsid w:val="00340026"/>
    <w:pPr>
      <w:numPr>
        <w:ilvl w:val="7"/>
        <w:numId w:val="2"/>
      </w:numPr>
    </w:pPr>
    <w:rPr>
      <w:spacing w:val="-20"/>
      <w:lang w:eastAsia="en-US"/>
    </w:rPr>
  </w:style>
  <w:style w:type="paragraph" w:customStyle="1" w:styleId="Pealkiri91">
    <w:name w:val="Pealkiri 91"/>
    <w:basedOn w:val="Normal"/>
    <w:rsid w:val="00340026"/>
    <w:pPr>
      <w:numPr>
        <w:ilvl w:val="8"/>
        <w:numId w:val="2"/>
      </w:numPr>
    </w:pPr>
    <w:rPr>
      <w:spacing w:val="-20"/>
      <w:lang w:eastAsia="en-US"/>
    </w:rPr>
  </w:style>
  <w:style w:type="character" w:styleId="Hyperlink">
    <w:name w:val="Hyperlink"/>
    <w:unhideWhenUsed/>
    <w:rsid w:val="00E72C87"/>
    <w:rPr>
      <w:color w:val="0000FF"/>
      <w:u w:val="single"/>
    </w:rPr>
  </w:style>
  <w:style w:type="character" w:styleId="UnresolvedMention">
    <w:name w:val="Unresolved Mention"/>
    <w:basedOn w:val="DefaultParagraphFont"/>
    <w:uiPriority w:val="99"/>
    <w:semiHidden/>
    <w:unhideWhenUsed/>
    <w:rsid w:val="00385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09283">
      <w:bodyDiv w:val="1"/>
      <w:marLeft w:val="0"/>
      <w:marRight w:val="0"/>
      <w:marTop w:val="0"/>
      <w:marBottom w:val="0"/>
      <w:divBdr>
        <w:top w:val="none" w:sz="0" w:space="0" w:color="auto"/>
        <w:left w:val="none" w:sz="0" w:space="0" w:color="auto"/>
        <w:bottom w:val="none" w:sz="0" w:space="0" w:color="auto"/>
        <w:right w:val="none" w:sz="0" w:space="0" w:color="auto"/>
      </w:divBdr>
    </w:div>
    <w:div w:id="1298335962">
      <w:bodyDiv w:val="1"/>
      <w:marLeft w:val="0"/>
      <w:marRight w:val="0"/>
      <w:marTop w:val="0"/>
      <w:marBottom w:val="0"/>
      <w:divBdr>
        <w:top w:val="none" w:sz="0" w:space="0" w:color="auto"/>
        <w:left w:val="none" w:sz="0" w:space="0" w:color="auto"/>
        <w:bottom w:val="none" w:sz="0" w:space="0" w:color="auto"/>
        <w:right w:val="none" w:sz="0" w:space="0" w:color="auto"/>
      </w:divBdr>
    </w:div>
    <w:div w:id="169364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kki.motlep@mediabroker.e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rmk@rmk.ee" TargetMode="External"/><Relationship Id="rId4" Type="http://schemas.openxmlformats.org/officeDocument/2006/relationships/settings" Target="settings.xml"/><Relationship Id="rId9" Type="http://schemas.openxmlformats.org/officeDocument/2006/relationships/hyperlink" Target="mailto:anu.uuemois@mediabroker.e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liis.nurk\AppData\Local\Microsoft\Windows\Temporary%20Internet%20Files\Content.IE5\ICW0FCA7\k&#228;sundusleping%20(jur%20isiku%20v&#245;i%20fie-g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B991EEA1AB4C12ACC2117F7C395F3D"/>
        <w:category>
          <w:name w:val="Üldine"/>
          <w:gallery w:val="placeholder"/>
        </w:category>
        <w:types>
          <w:type w:val="bbPlcHdr"/>
        </w:types>
        <w:behaviors>
          <w:behavior w:val="content"/>
        </w:behaviors>
        <w:guid w:val="{8D4534CA-9BA2-4885-A0C6-20DE24AB192B}"/>
      </w:docPartPr>
      <w:docPartBody>
        <w:p w:rsidR="00351B1E" w:rsidRDefault="00292028" w:rsidP="00292028">
          <w:pPr>
            <w:pStyle w:val="D5B991EEA1AB4C12ACC2117F7C395F3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28"/>
    <w:rsid w:val="00292028"/>
    <w:rsid w:val="00351B1E"/>
    <w:rsid w:val="00363766"/>
    <w:rsid w:val="00402B16"/>
    <w:rsid w:val="005534F8"/>
    <w:rsid w:val="009D5A00"/>
    <w:rsid w:val="00A77188"/>
    <w:rsid w:val="00BB3875"/>
    <w:rsid w:val="00E92E7C"/>
    <w:rsid w:val="00F22907"/>
    <w:rsid w:val="00F5096A"/>
    <w:rsid w:val="00FB2CD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2028"/>
    <w:rPr>
      <w:color w:val="808080"/>
    </w:rPr>
  </w:style>
  <w:style w:type="paragraph" w:customStyle="1" w:styleId="D5B991EEA1AB4C12ACC2117F7C395F3D">
    <w:name w:val="D5B991EEA1AB4C12ACC2117F7C395F3D"/>
    <w:rsid w:val="00292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04F17-AFE1-487F-B554-D148C2AE9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C:\Users\anneliis.nurk\AppData\Local\Microsoft\Windows\Temporary Internet Files\Content.IE5\ICW0FCA7\käsundusleping (jur isiku või fie-ga).dotx</Template>
  <TotalTime>33</TotalTime>
  <Pages>4</Pages>
  <Words>1545</Words>
  <Characters>8807</Characters>
  <Application>Microsoft Office Word</Application>
  <DocSecurity>0</DocSecurity>
  <Lines>73</Lines>
  <Paragraphs>20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KÄSUNDUSLEPING nr</vt:lpstr>
      <vt:lpstr>KÄSUNDUSLEPING nr</vt:lpstr>
      <vt:lpstr>KÄSUNDUSLEPING nr</vt:lpstr>
    </vt:vector>
  </TitlesOfParts>
  <Company>RMK</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KÄSUNDUSLEPING nr</dc:title>
  <dc:creator>Anneliis Nurk</dc:creator>
  <cp:lastModifiedBy>Indrek Lass</cp:lastModifiedBy>
  <cp:revision>10</cp:revision>
  <cp:lastPrinted>2022-07-11T11:36:00Z</cp:lastPrinted>
  <dcterms:created xsi:type="dcterms:W3CDTF">2022-04-29T12:10:00Z</dcterms:created>
  <dcterms:modified xsi:type="dcterms:W3CDTF">2022-07-13T09:17:00Z</dcterms:modified>
</cp:coreProperties>
</file>